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8D4466" w:rsidRDefault="009C5A94" w:rsidP="00561476">
      <w:pPr>
        <w:jc w:val="center"/>
        <w:rPr>
          <w:b/>
          <w:sz w:val="36"/>
          <w:szCs w:val="36"/>
        </w:rPr>
      </w:pPr>
      <w:r w:rsidRPr="008D4466">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8D4466" w:rsidRDefault="00561476" w:rsidP="00561476">
      <w:pPr>
        <w:jc w:val="center"/>
        <w:rPr>
          <w:b/>
          <w:sz w:val="36"/>
          <w:szCs w:val="36"/>
          <w:lang w:val="en-US"/>
        </w:rPr>
      </w:pPr>
    </w:p>
    <w:p w14:paraId="4AA3D8A5" w14:textId="77777777" w:rsidR="000A4DD6" w:rsidRPr="008D4466" w:rsidRDefault="000A4DD6" w:rsidP="00561476">
      <w:pPr>
        <w:jc w:val="center"/>
        <w:rPr>
          <w:b/>
          <w:sz w:val="36"/>
          <w:szCs w:val="36"/>
          <w:lang w:val="en-US"/>
        </w:rPr>
      </w:pPr>
    </w:p>
    <w:p w14:paraId="0ABB1680" w14:textId="77777777" w:rsidR="000A4DD6" w:rsidRPr="008D4466" w:rsidRDefault="000A4DD6" w:rsidP="00561476">
      <w:pPr>
        <w:jc w:val="center"/>
        <w:rPr>
          <w:b/>
          <w:sz w:val="36"/>
          <w:szCs w:val="36"/>
          <w:lang w:val="en-US"/>
        </w:rPr>
      </w:pPr>
    </w:p>
    <w:p w14:paraId="465AD6D6" w14:textId="77777777" w:rsidR="000A4DD6" w:rsidRPr="008D4466" w:rsidRDefault="000A4DD6" w:rsidP="00561476">
      <w:pPr>
        <w:jc w:val="center"/>
        <w:rPr>
          <w:b/>
          <w:sz w:val="36"/>
          <w:szCs w:val="36"/>
          <w:lang w:val="en-US"/>
        </w:rPr>
      </w:pPr>
    </w:p>
    <w:p w14:paraId="25F09B46" w14:textId="77777777" w:rsidR="00561476" w:rsidRPr="008D4466" w:rsidRDefault="00561476" w:rsidP="00561476">
      <w:pPr>
        <w:tabs>
          <w:tab w:val="left" w:pos="5204"/>
        </w:tabs>
        <w:jc w:val="left"/>
        <w:rPr>
          <w:b/>
          <w:sz w:val="36"/>
          <w:szCs w:val="36"/>
        </w:rPr>
      </w:pPr>
      <w:r w:rsidRPr="008D4466">
        <w:rPr>
          <w:b/>
          <w:sz w:val="36"/>
          <w:szCs w:val="36"/>
        </w:rPr>
        <w:tab/>
      </w:r>
    </w:p>
    <w:p w14:paraId="1A818381" w14:textId="77777777" w:rsidR="00561476" w:rsidRPr="008D4466" w:rsidRDefault="00561476" w:rsidP="00561476">
      <w:pPr>
        <w:jc w:val="center"/>
        <w:rPr>
          <w:b/>
          <w:sz w:val="36"/>
          <w:szCs w:val="36"/>
        </w:rPr>
      </w:pPr>
    </w:p>
    <w:p w14:paraId="759EB2BE" w14:textId="77777777" w:rsidR="00561476" w:rsidRPr="008D4466" w:rsidRDefault="00CB76D2" w:rsidP="00561476">
      <w:pPr>
        <w:jc w:val="center"/>
        <w:rPr>
          <w:b/>
          <w:sz w:val="48"/>
          <w:szCs w:val="48"/>
        </w:rPr>
      </w:pPr>
      <w:bookmarkStart w:id="0" w:name="_Toc226196784"/>
      <w:bookmarkStart w:id="1" w:name="_Toc226197203"/>
      <w:r w:rsidRPr="008D4466">
        <w:rPr>
          <w:b/>
          <w:sz w:val="48"/>
          <w:szCs w:val="48"/>
        </w:rPr>
        <w:t>М</w:t>
      </w:r>
      <w:r w:rsidR="00561476" w:rsidRPr="008D4466">
        <w:rPr>
          <w:b/>
          <w:sz w:val="48"/>
          <w:szCs w:val="48"/>
        </w:rPr>
        <w:t>ониторинг СМИ</w:t>
      </w:r>
      <w:bookmarkEnd w:id="0"/>
      <w:bookmarkEnd w:id="1"/>
      <w:r w:rsidR="00561476" w:rsidRPr="008D4466">
        <w:rPr>
          <w:b/>
          <w:sz w:val="48"/>
          <w:szCs w:val="48"/>
        </w:rPr>
        <w:t xml:space="preserve"> РФ</w:t>
      </w:r>
    </w:p>
    <w:p w14:paraId="643C1CC8" w14:textId="77777777" w:rsidR="00561476" w:rsidRPr="008D4466" w:rsidRDefault="00561476" w:rsidP="00561476">
      <w:pPr>
        <w:jc w:val="center"/>
        <w:rPr>
          <w:b/>
          <w:sz w:val="48"/>
          <w:szCs w:val="48"/>
        </w:rPr>
      </w:pPr>
      <w:bookmarkStart w:id="2" w:name="_Toc226196785"/>
      <w:bookmarkStart w:id="3" w:name="_Toc226197204"/>
      <w:r w:rsidRPr="008D4466">
        <w:rPr>
          <w:b/>
          <w:sz w:val="48"/>
          <w:szCs w:val="48"/>
        </w:rPr>
        <w:t>по пенсионной тематике</w:t>
      </w:r>
      <w:bookmarkEnd w:id="2"/>
      <w:bookmarkEnd w:id="3"/>
    </w:p>
    <w:p w14:paraId="712904F0" w14:textId="77777777" w:rsidR="008B6D1B" w:rsidRPr="008D4466" w:rsidRDefault="008B6D1B" w:rsidP="00C70A20">
      <w:pPr>
        <w:jc w:val="center"/>
        <w:rPr>
          <w:b/>
          <w:sz w:val="48"/>
          <w:szCs w:val="48"/>
        </w:rPr>
      </w:pPr>
    </w:p>
    <w:p w14:paraId="4DAF54B0" w14:textId="77777777" w:rsidR="007D6FE5" w:rsidRPr="008D4466" w:rsidRDefault="007D6FE5" w:rsidP="00C70A20">
      <w:pPr>
        <w:jc w:val="center"/>
        <w:rPr>
          <w:b/>
          <w:sz w:val="36"/>
          <w:szCs w:val="36"/>
        </w:rPr>
      </w:pPr>
      <w:r w:rsidRPr="008D4466">
        <w:rPr>
          <w:b/>
          <w:sz w:val="36"/>
          <w:szCs w:val="36"/>
        </w:rPr>
        <w:t xml:space="preserve"> </w:t>
      </w:r>
    </w:p>
    <w:p w14:paraId="5A50B42F" w14:textId="12C73CB0" w:rsidR="00C70A20" w:rsidRPr="008D4466" w:rsidRDefault="0084094C" w:rsidP="00C70A20">
      <w:pPr>
        <w:jc w:val="center"/>
        <w:rPr>
          <w:b/>
          <w:sz w:val="40"/>
          <w:szCs w:val="40"/>
        </w:rPr>
      </w:pPr>
      <w:r w:rsidRPr="008D4466">
        <w:rPr>
          <w:b/>
          <w:sz w:val="40"/>
          <w:szCs w:val="40"/>
        </w:rPr>
        <w:t>1</w:t>
      </w:r>
      <w:r w:rsidR="00291293" w:rsidRPr="008D4466">
        <w:rPr>
          <w:b/>
          <w:sz w:val="40"/>
          <w:szCs w:val="40"/>
        </w:rPr>
        <w:t>6</w:t>
      </w:r>
      <w:r w:rsidR="000214CF" w:rsidRPr="008D4466">
        <w:rPr>
          <w:b/>
          <w:sz w:val="40"/>
          <w:szCs w:val="40"/>
        </w:rPr>
        <w:t>.</w:t>
      </w:r>
      <w:r w:rsidR="00A646EC" w:rsidRPr="008D4466">
        <w:rPr>
          <w:b/>
          <w:sz w:val="40"/>
          <w:szCs w:val="40"/>
        </w:rPr>
        <w:t>0</w:t>
      </w:r>
      <w:r w:rsidR="00EE70C1" w:rsidRPr="008D4466">
        <w:rPr>
          <w:b/>
          <w:sz w:val="40"/>
          <w:szCs w:val="40"/>
        </w:rPr>
        <w:t>9</w:t>
      </w:r>
      <w:r w:rsidR="00A646EC" w:rsidRPr="008D4466">
        <w:rPr>
          <w:b/>
          <w:sz w:val="40"/>
          <w:szCs w:val="40"/>
        </w:rPr>
        <w:t>.</w:t>
      </w:r>
      <w:r w:rsidR="007D6FE5" w:rsidRPr="008D4466">
        <w:rPr>
          <w:b/>
          <w:sz w:val="40"/>
          <w:szCs w:val="40"/>
        </w:rPr>
        <w:t>20</w:t>
      </w:r>
      <w:r w:rsidR="00EB57E7" w:rsidRPr="008D4466">
        <w:rPr>
          <w:b/>
          <w:sz w:val="40"/>
          <w:szCs w:val="40"/>
        </w:rPr>
        <w:t>2</w:t>
      </w:r>
      <w:r w:rsidR="00A646EC" w:rsidRPr="008D4466">
        <w:rPr>
          <w:b/>
          <w:sz w:val="40"/>
          <w:szCs w:val="40"/>
        </w:rPr>
        <w:t>6</w:t>
      </w:r>
      <w:r w:rsidR="00C70A20" w:rsidRPr="008D4466">
        <w:rPr>
          <w:b/>
          <w:sz w:val="40"/>
          <w:szCs w:val="40"/>
        </w:rPr>
        <w:t xml:space="preserve"> г</w:t>
      </w:r>
      <w:r w:rsidR="007D6FE5" w:rsidRPr="008D4466">
        <w:rPr>
          <w:b/>
          <w:sz w:val="40"/>
          <w:szCs w:val="40"/>
        </w:rPr>
        <w:t>.</w:t>
      </w:r>
    </w:p>
    <w:p w14:paraId="651D5D84" w14:textId="77777777" w:rsidR="007D6FE5" w:rsidRPr="008D4466" w:rsidRDefault="007D6FE5" w:rsidP="000C1A46">
      <w:pPr>
        <w:jc w:val="center"/>
        <w:rPr>
          <w:b/>
          <w:sz w:val="40"/>
          <w:szCs w:val="40"/>
        </w:rPr>
      </w:pPr>
    </w:p>
    <w:p w14:paraId="3299871E" w14:textId="77777777" w:rsidR="00C16C6D" w:rsidRPr="008D4466" w:rsidRDefault="00C16C6D" w:rsidP="000C1A46">
      <w:pPr>
        <w:jc w:val="center"/>
        <w:rPr>
          <w:b/>
          <w:sz w:val="40"/>
          <w:szCs w:val="40"/>
        </w:rPr>
      </w:pPr>
    </w:p>
    <w:p w14:paraId="46E14E88" w14:textId="77777777" w:rsidR="00C70A20" w:rsidRPr="008D4466" w:rsidRDefault="00C70A20" w:rsidP="000C1A46">
      <w:pPr>
        <w:jc w:val="center"/>
        <w:rPr>
          <w:b/>
          <w:sz w:val="40"/>
          <w:szCs w:val="40"/>
        </w:rPr>
      </w:pPr>
    </w:p>
    <w:p w14:paraId="4C8E9FEE" w14:textId="77777777" w:rsidR="00C70A20" w:rsidRPr="008D4466" w:rsidRDefault="00C70A20" w:rsidP="000C1A46">
      <w:pPr>
        <w:jc w:val="center"/>
      </w:pPr>
    </w:p>
    <w:p w14:paraId="169A5637" w14:textId="77777777" w:rsidR="00CB76D2" w:rsidRPr="008D4466" w:rsidRDefault="00CB76D2" w:rsidP="000C1A46">
      <w:pPr>
        <w:jc w:val="center"/>
        <w:rPr>
          <w:b/>
          <w:sz w:val="40"/>
          <w:szCs w:val="40"/>
        </w:rPr>
      </w:pPr>
    </w:p>
    <w:p w14:paraId="39EA2CE9" w14:textId="77777777" w:rsidR="009D66A1" w:rsidRPr="008D4466" w:rsidRDefault="009B23FE" w:rsidP="009B23FE">
      <w:pPr>
        <w:pStyle w:val="10"/>
        <w:jc w:val="center"/>
      </w:pPr>
      <w:r w:rsidRPr="008D4466">
        <w:br w:type="page"/>
      </w:r>
      <w:bookmarkStart w:id="4" w:name="_Toc396864626"/>
      <w:bookmarkStart w:id="5" w:name="_Toc240441395"/>
      <w:r w:rsidR="009D79CC" w:rsidRPr="008D4466">
        <w:lastRenderedPageBreak/>
        <w:t>Те</w:t>
      </w:r>
      <w:r w:rsidR="009D66A1" w:rsidRPr="008D4466">
        <w:t>мы</w:t>
      </w:r>
      <w:r w:rsidR="009D66A1" w:rsidRPr="008D4466">
        <w:rPr>
          <w:rFonts w:ascii="Arial Rounded MT Bold" w:hAnsi="Arial Rounded MT Bold"/>
        </w:rPr>
        <w:t xml:space="preserve"> </w:t>
      </w:r>
      <w:r w:rsidR="009D66A1" w:rsidRPr="008D4466">
        <w:t>дня</w:t>
      </w:r>
      <w:bookmarkEnd w:id="4"/>
      <w:bookmarkEnd w:id="5"/>
    </w:p>
    <w:p w14:paraId="209624E9" w14:textId="0596CB86" w:rsidR="003B2156" w:rsidRPr="003B2156" w:rsidRDefault="003B2156" w:rsidP="00676D5F">
      <w:pPr>
        <w:numPr>
          <w:ilvl w:val="0"/>
          <w:numId w:val="25"/>
        </w:numPr>
        <w:rPr>
          <w:i/>
        </w:rPr>
      </w:pPr>
      <w:r w:rsidRPr="00882E71">
        <w:rPr>
          <w:i/>
        </w:rPr>
        <w:t xml:space="preserve">В России готовят новую пенсионную реформу. Работник и работодатель смогут совместно делать отчисления на пенсию. За это компаниям и гражданам могут дать налоговые льготы. </w:t>
      </w:r>
      <w:hyperlink w:anchor="_Газета_Metro,_15.09.2026," w:history="1">
        <w:r w:rsidRPr="003B2156">
          <w:rPr>
            <w:rStyle w:val="a3"/>
            <w:i/>
            <w:lang w:val="en-US"/>
          </w:rPr>
          <w:t>Metro</w:t>
        </w:r>
        <w:r w:rsidRPr="00882E71">
          <w:rPr>
            <w:rStyle w:val="a3"/>
            <w:i/>
          </w:rPr>
          <w:t xml:space="preserve"> разбиралось</w:t>
        </w:r>
      </w:hyperlink>
      <w:r w:rsidRPr="00882E71">
        <w:rPr>
          <w:i/>
        </w:rPr>
        <w:t>, насколько вырастут пенсии у работающих россиян</w:t>
      </w:r>
    </w:p>
    <w:p w14:paraId="67C9B192" w14:textId="1D6AADB1" w:rsidR="00A1463C" w:rsidRPr="008D4466" w:rsidRDefault="001B48B4" w:rsidP="00676D5F">
      <w:pPr>
        <w:numPr>
          <w:ilvl w:val="0"/>
          <w:numId w:val="25"/>
        </w:numPr>
        <w:rPr>
          <w:i/>
        </w:rPr>
      </w:pPr>
      <w:r w:rsidRPr="008D4466">
        <w:rPr>
          <w:i/>
        </w:rPr>
        <w:t xml:space="preserve">Вложения россиян в инвестиционные, страховые и пенсионные услуги с начала 2023 года выросли почти в 2,2 раза — до 41,9 трлн руб. Об этом говорится в проекте основных направлений развития финансового рынка России, который опубликовал Центробанк. Объем денег на вкладах и счетах в банках (без эскроу) увеличился на 83,1% с начала 2023 года по 1 июля 2026 года и составил 67,1 трлн руб. В результате показатель долгосрочных сбережений в общем объеме сбережений населения вырос с 33,9% до 38,5% за тот же период. Также выросло число людей, занимающихся инвестициями, </w:t>
      </w:r>
      <w:hyperlink w:anchor="ф1" w:history="1">
        <w:r w:rsidRPr="008D4466">
          <w:rPr>
            <w:rStyle w:val="a3"/>
            <w:i/>
          </w:rPr>
          <w:t xml:space="preserve">передает </w:t>
        </w:r>
        <w:r w:rsidR="00E74987">
          <w:rPr>
            <w:rStyle w:val="a3"/>
            <w:i/>
          </w:rPr>
          <w:t>«</w:t>
        </w:r>
        <w:r w:rsidRPr="008D4466">
          <w:rPr>
            <w:rStyle w:val="a3"/>
            <w:i/>
          </w:rPr>
          <w:t>Коммерсантъ</w:t>
        </w:r>
        <w:r w:rsidR="00E74987">
          <w:rPr>
            <w:rStyle w:val="a3"/>
            <w:i/>
          </w:rPr>
          <w:t>»</w:t>
        </w:r>
      </w:hyperlink>
    </w:p>
    <w:p w14:paraId="367D9656" w14:textId="401CDAB0" w:rsidR="001B48B4" w:rsidRPr="008D4466" w:rsidRDefault="00B26F0B" w:rsidP="00676D5F">
      <w:pPr>
        <w:numPr>
          <w:ilvl w:val="0"/>
          <w:numId w:val="25"/>
        </w:numPr>
        <w:rPr>
          <w:i/>
        </w:rPr>
      </w:pPr>
      <w:hyperlink w:anchor="ф2" w:history="1">
        <w:r w:rsidR="00E441FC" w:rsidRPr="008D4466">
          <w:rPr>
            <w:rStyle w:val="a3"/>
            <w:i/>
          </w:rPr>
          <w:t>Вице-президент НАПФ Алексей Денисов</w:t>
        </w:r>
      </w:hyperlink>
      <w:r w:rsidR="00E441FC" w:rsidRPr="008D4466">
        <w:rPr>
          <w:i/>
        </w:rPr>
        <w:t xml:space="preserve"> выступил с лекцией о возможностях Программы долгосрочных сбережений для российских граждан. Мероприятие прошло 12–13 сентября на финале III Всероссийского семейного фестиваля сбережений и инвестиций в подмосковном комплексе </w:t>
      </w:r>
      <w:r w:rsidR="00E74987">
        <w:rPr>
          <w:i/>
        </w:rPr>
        <w:t>«</w:t>
      </w:r>
      <w:r w:rsidR="00E441FC" w:rsidRPr="008D4466">
        <w:rPr>
          <w:i/>
        </w:rPr>
        <w:t>Лесное озеро</w:t>
      </w:r>
      <w:r w:rsidR="00E74987">
        <w:rPr>
          <w:i/>
        </w:rPr>
        <w:t>»</w:t>
      </w:r>
      <w:r w:rsidR="00E441FC" w:rsidRPr="008D4466">
        <w:rPr>
          <w:i/>
        </w:rPr>
        <w:t>. Эксперт раскрыл механизмы создания финансовой подушки безопасности и накопления капитала, что особенно актуально в свете новых мер государственной поддержки семей с детьми, пишет All-SRO.ru</w:t>
      </w:r>
    </w:p>
    <w:p w14:paraId="178419CB" w14:textId="3120BB37" w:rsidR="00E441FC" w:rsidRPr="008D4466" w:rsidRDefault="00E441FC" w:rsidP="00676D5F">
      <w:pPr>
        <w:numPr>
          <w:ilvl w:val="0"/>
          <w:numId w:val="25"/>
        </w:numPr>
        <w:rPr>
          <w:i/>
        </w:rPr>
      </w:pPr>
      <w:r w:rsidRPr="008D4466">
        <w:rPr>
          <w:i/>
        </w:rPr>
        <w:t xml:space="preserve">Программа долгосрочных сбережений позволяет получить государственное софинансирование и налоговые вычеты, однако требует долгого горизонта вложений и не гарантирует высокой инвестиционной доходности. </w:t>
      </w:r>
      <w:hyperlink w:anchor="ф3" w:history="1">
        <w:r w:rsidRPr="008D4466">
          <w:rPr>
            <w:rStyle w:val="a3"/>
            <w:i/>
          </w:rPr>
          <w:t>В авторской колонке для TatCenter</w:t>
        </w:r>
      </w:hyperlink>
      <w:r w:rsidRPr="008D4466">
        <w:rPr>
          <w:i/>
        </w:rPr>
        <w:t xml:space="preserve"> доктор экономических наук, профессор КФУ Игорь Кох разбирает, как устроена Программа долгосрочных сбережений, кому она может быть наиболее выгодна и чем такие вложения отличаются от банковских депозитов и классических пенсионных программ</w:t>
      </w:r>
    </w:p>
    <w:p w14:paraId="073071ED" w14:textId="32024F48" w:rsidR="00E441FC" w:rsidRPr="008D4466" w:rsidRDefault="009874B0" w:rsidP="00676D5F">
      <w:pPr>
        <w:numPr>
          <w:ilvl w:val="0"/>
          <w:numId w:val="25"/>
        </w:numPr>
        <w:rPr>
          <w:i/>
        </w:rPr>
      </w:pPr>
      <w:r w:rsidRPr="008D4466">
        <w:rPr>
          <w:i/>
        </w:rPr>
        <w:t xml:space="preserve">Участниками Программы долгосрочных сбережений (ПДС) стали свыше 51,5 тысячи жителей Амурской области. Это 6,9% населения региона. Об этом сообщили в региональном Минфине. ПДС позволяет формировать финансовый резерв постепенно: участник сам вносит средства, а государство ежегодно их софинансирует. За счёт этого к личным накоплениям добавляется господдержка, увеличивающая итоговую сумму, </w:t>
      </w:r>
      <w:hyperlink w:anchor="ф4" w:history="1">
        <w:r w:rsidRPr="008D4466">
          <w:rPr>
            <w:rStyle w:val="a3"/>
            <w:i/>
          </w:rPr>
          <w:t xml:space="preserve">сообщает ГТРК </w:t>
        </w:r>
        <w:r w:rsidR="00E74987">
          <w:rPr>
            <w:rStyle w:val="a3"/>
            <w:i/>
          </w:rPr>
          <w:t>«</w:t>
        </w:r>
        <w:r w:rsidRPr="008D4466">
          <w:rPr>
            <w:rStyle w:val="a3"/>
            <w:i/>
          </w:rPr>
          <w:t>Амур</w:t>
        </w:r>
        <w:r w:rsidR="00E74987">
          <w:rPr>
            <w:rStyle w:val="a3"/>
            <w:i/>
          </w:rPr>
          <w:t>»</w:t>
        </w:r>
      </w:hyperlink>
    </w:p>
    <w:p w14:paraId="1877E0E1" w14:textId="67F9C47F" w:rsidR="009874B0" w:rsidRPr="008D4466" w:rsidRDefault="009874B0" w:rsidP="00676D5F">
      <w:pPr>
        <w:numPr>
          <w:ilvl w:val="0"/>
          <w:numId w:val="25"/>
        </w:numPr>
        <w:rPr>
          <w:i/>
        </w:rPr>
      </w:pPr>
      <w:r w:rsidRPr="008D4466">
        <w:rPr>
          <w:i/>
        </w:rPr>
        <w:t xml:space="preserve">Чтобы обеспечить себе достойную пенсию, важно с начала трудовой деятельности работать официально, получать достойную зарплату и по возможности участвовать в программе долгосрочных сбережений. Об этом член комитета Госдумы по труду, социальной политике и делам ветеранов Светлана Бессараб рассказала </w:t>
      </w:r>
      <w:r w:rsidR="00E74987">
        <w:rPr>
          <w:i/>
        </w:rPr>
        <w:t>«</w:t>
      </w:r>
      <w:r w:rsidRPr="008D4466">
        <w:rPr>
          <w:i/>
        </w:rPr>
        <w:t>Ленте.ру</w:t>
      </w:r>
      <w:r w:rsidR="00E74987">
        <w:rPr>
          <w:i/>
        </w:rPr>
        <w:t>»</w:t>
      </w:r>
      <w:r w:rsidRPr="008D4466">
        <w:rPr>
          <w:i/>
        </w:rPr>
        <w:t>. По словам депутата, официальное трудоустройство и полная уплата работодателем страховых взносов помогают сформировать более высокую пенсию. Бессараб призвала избегать серой и неформальной занятости</w:t>
      </w:r>
      <w:r w:rsidR="001720A0" w:rsidRPr="008D4466">
        <w:rPr>
          <w:i/>
        </w:rPr>
        <w:t xml:space="preserve">, </w:t>
      </w:r>
      <w:hyperlink w:anchor="ф5" w:history="1">
        <w:r w:rsidR="001720A0" w:rsidRPr="008D4466">
          <w:rPr>
            <w:rStyle w:val="a3"/>
            <w:i/>
          </w:rPr>
          <w:t>передает</w:t>
        </w:r>
        <w:r w:rsidRPr="008D4466">
          <w:rPr>
            <w:rStyle w:val="a3"/>
            <w:i/>
          </w:rPr>
          <w:t xml:space="preserve"> Regions.ru</w:t>
        </w:r>
      </w:hyperlink>
    </w:p>
    <w:p w14:paraId="12C9CC10" w14:textId="25FB0944" w:rsidR="009874B0" w:rsidRPr="008D4466" w:rsidRDefault="001720A0" w:rsidP="00676D5F">
      <w:pPr>
        <w:numPr>
          <w:ilvl w:val="0"/>
          <w:numId w:val="25"/>
        </w:numPr>
        <w:rPr>
          <w:i/>
        </w:rPr>
      </w:pPr>
      <w:r w:rsidRPr="008D4466">
        <w:rPr>
          <w:i/>
        </w:rPr>
        <w:t xml:space="preserve">Депутаты внесли в Госдуму законопроект, предполагающий увеличение минимальной страховой пенсии по старости для неработающих граждан до 50 тыс. рублей в месяц. Если собственных выплат пенсионера будет недостаточно, </w:t>
      </w:r>
      <w:r w:rsidRPr="008D4466">
        <w:rPr>
          <w:i/>
        </w:rPr>
        <w:lastRenderedPageBreak/>
        <w:t xml:space="preserve">разницу предлагается компенсировать федеральной социальной доплатой. Сейчас пенсионерам гарантируется доплата до уровня прожиточного минимума пенсионера. На федеральном уровне в этом году он составляет 16,2 тыс. рублей, </w:t>
      </w:r>
      <w:hyperlink w:anchor="ф6" w:history="1">
        <w:r w:rsidRPr="008D4466">
          <w:rPr>
            <w:rStyle w:val="a3"/>
            <w:i/>
          </w:rPr>
          <w:t xml:space="preserve">сообщает </w:t>
        </w:r>
        <w:r w:rsidR="00E74987">
          <w:rPr>
            <w:rStyle w:val="a3"/>
            <w:i/>
          </w:rPr>
          <w:t>«</w:t>
        </w:r>
        <w:r w:rsidRPr="008D4466">
          <w:rPr>
            <w:rStyle w:val="a3"/>
            <w:i/>
          </w:rPr>
          <w:t>Сравни.ру</w:t>
        </w:r>
        <w:r w:rsidR="00E74987">
          <w:rPr>
            <w:rStyle w:val="a3"/>
            <w:i/>
          </w:rPr>
          <w:t>»</w:t>
        </w:r>
      </w:hyperlink>
    </w:p>
    <w:p w14:paraId="161FE9FE" w14:textId="77777777" w:rsidR="00940029" w:rsidRPr="008D4466" w:rsidRDefault="009D79CC" w:rsidP="00940029">
      <w:pPr>
        <w:pStyle w:val="10"/>
        <w:jc w:val="center"/>
      </w:pPr>
      <w:bookmarkStart w:id="6" w:name="_Toc173015209"/>
      <w:bookmarkStart w:id="7" w:name="_Toc240441396"/>
      <w:r w:rsidRPr="008D4466">
        <w:t>Ци</w:t>
      </w:r>
      <w:r w:rsidR="00940029" w:rsidRPr="008D4466">
        <w:t>таты дня</w:t>
      </w:r>
      <w:bookmarkEnd w:id="6"/>
      <w:bookmarkEnd w:id="7"/>
    </w:p>
    <w:p w14:paraId="616085AB" w14:textId="11AE9852" w:rsidR="00676D5F" w:rsidRPr="008D4466" w:rsidRDefault="004D03B2" w:rsidP="003B3BAA">
      <w:pPr>
        <w:numPr>
          <w:ilvl w:val="0"/>
          <w:numId w:val="27"/>
        </w:numPr>
        <w:rPr>
          <w:i/>
        </w:rPr>
      </w:pPr>
      <w:r w:rsidRPr="008D4466">
        <w:rPr>
          <w:i/>
        </w:rPr>
        <w:t xml:space="preserve">Алексей Денисов, вице-президент НАПФ: </w:t>
      </w:r>
      <w:r w:rsidR="00E74987">
        <w:rPr>
          <w:i/>
        </w:rPr>
        <w:t>«</w:t>
      </w:r>
      <w:r w:rsidRPr="008D4466">
        <w:rPr>
          <w:i/>
        </w:rPr>
        <w:t>Главная задача финансовой грамотности заключается в формировании правильного отношения к деньгам внутри семьи, а не просто в обучении механике накопления. Вовлечение детей в обсуждение семейного бюджета через призму ПДС становится эффективным способом научить их финансовому планированию с ранних лет. Подобные практики участники фестиваля назвали важным вкладом в формирование здоровой финансовой культуры в обществе</w:t>
      </w:r>
      <w:r w:rsidR="00E74987">
        <w:rPr>
          <w:i/>
        </w:rPr>
        <w:t>»</w:t>
      </w:r>
    </w:p>
    <w:p w14:paraId="5B3932E9" w14:textId="7D082C3B" w:rsidR="00C761D4" w:rsidRPr="008D4466" w:rsidRDefault="00C761D4" w:rsidP="003B3BAA">
      <w:pPr>
        <w:numPr>
          <w:ilvl w:val="0"/>
          <w:numId w:val="27"/>
        </w:numPr>
        <w:rPr>
          <w:i/>
        </w:rPr>
      </w:pPr>
      <w:r w:rsidRPr="008D4466">
        <w:rPr>
          <w:i/>
        </w:rPr>
        <w:t xml:space="preserve">Алексей Денисов, вице-президент НАПФ: </w:t>
      </w:r>
      <w:r w:rsidR="00E74987">
        <w:rPr>
          <w:i/>
        </w:rPr>
        <w:t>«</w:t>
      </w:r>
      <w:r w:rsidRPr="008D4466">
        <w:rPr>
          <w:i/>
        </w:rPr>
        <w:t>ПДС выступает универсальным сберегательным инструментом, объединяющим поколения вокруг общей цели финансового благополучия. Участник программы самостоятельно настраивает гибкие условия под свои нужды, выбирая размер и периодичность взносов, а также предпочтительный формат будущих выплат. Законодательство также предусматривает механизмы защиты граждан в особых жизненных ситуациях, позволяя получить доступ к накоплениям раньше срока без каких-либо финансовых потерь</w:t>
      </w:r>
      <w:r w:rsidR="00E74987">
        <w:rPr>
          <w:i/>
        </w:rPr>
        <w:t>»</w:t>
      </w:r>
    </w:p>
    <w:p w14:paraId="17493B55" w14:textId="1E9488EE" w:rsidR="008D4466" w:rsidRPr="008D4466" w:rsidRDefault="008D4466" w:rsidP="003B3BAA">
      <w:pPr>
        <w:numPr>
          <w:ilvl w:val="0"/>
          <w:numId w:val="27"/>
        </w:numPr>
        <w:rPr>
          <w:i/>
        </w:rPr>
      </w:pPr>
      <w:r w:rsidRPr="008D4466">
        <w:rPr>
          <w:i/>
        </w:rPr>
        <w:t xml:space="preserve">Дарья Пономарева, руководитель отдела развития YouDo: </w:t>
      </w:r>
      <w:r w:rsidR="00E74987">
        <w:rPr>
          <w:i/>
        </w:rPr>
        <w:t>«</w:t>
      </w:r>
      <w:r w:rsidRPr="008D4466">
        <w:rPr>
          <w:i/>
        </w:rPr>
        <w:t>Для самозанятых работа часто не привязана к жесткому графику: они сами определяют нагрузку, количество заказов и могут регулировать занятость в зависимости от жизненной ситуации. Поэтому неудивительно, что 52% опрошенных планируют продолжать работать и после выхода на пенсию. При этом речь не обязательно идет о прежнем объеме работы — можно брать меньше заказов, выбирать только интересные задачи и таким образом совмещать дополнительный доход со свободным временем</w:t>
      </w:r>
      <w:r w:rsidR="00E74987">
        <w:rPr>
          <w:i/>
        </w:rPr>
        <w:t>»</w:t>
      </w:r>
    </w:p>
    <w:p w14:paraId="5E36359E" w14:textId="77777777" w:rsidR="00A0290C" w:rsidRPr="008D4466"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8D4466">
        <w:rPr>
          <w:u w:val="single"/>
        </w:rPr>
        <w:lastRenderedPageBreak/>
        <w:t>ОГЛАВЛЕНИЕ</w:t>
      </w:r>
    </w:p>
    <w:p w14:paraId="74DC0F94" w14:textId="6E7A9A12" w:rsidR="00781BF5" w:rsidRDefault="0016758D">
      <w:pPr>
        <w:pStyle w:val="12"/>
        <w:tabs>
          <w:tab w:val="right" w:leader="dot" w:pos="9061"/>
        </w:tabs>
        <w:rPr>
          <w:rFonts w:asciiTheme="minorHAnsi" w:eastAsiaTheme="minorEastAsia" w:hAnsiTheme="minorHAnsi" w:cstheme="minorBidi"/>
          <w:b w:val="0"/>
          <w:noProof/>
          <w:sz w:val="22"/>
          <w:szCs w:val="22"/>
        </w:rPr>
      </w:pPr>
      <w:r w:rsidRPr="008D4466">
        <w:rPr>
          <w:caps/>
        </w:rPr>
        <w:fldChar w:fldCharType="begin"/>
      </w:r>
      <w:r w:rsidR="00310633" w:rsidRPr="008D4466">
        <w:rPr>
          <w:caps/>
        </w:rPr>
        <w:instrText xml:space="preserve"> TOC \o "1-5" \h \z \u </w:instrText>
      </w:r>
      <w:r w:rsidRPr="008D4466">
        <w:rPr>
          <w:caps/>
        </w:rPr>
        <w:fldChar w:fldCharType="separate"/>
      </w:r>
      <w:hyperlink w:anchor="_Toc240441395" w:history="1">
        <w:r w:rsidR="00781BF5" w:rsidRPr="0021775A">
          <w:rPr>
            <w:rStyle w:val="a3"/>
            <w:noProof/>
          </w:rPr>
          <w:t>Темы</w:t>
        </w:r>
        <w:r w:rsidR="00781BF5" w:rsidRPr="0021775A">
          <w:rPr>
            <w:rStyle w:val="a3"/>
            <w:rFonts w:ascii="Arial Rounded MT Bold" w:hAnsi="Arial Rounded MT Bold"/>
            <w:noProof/>
          </w:rPr>
          <w:t xml:space="preserve"> </w:t>
        </w:r>
        <w:r w:rsidR="00781BF5" w:rsidRPr="0021775A">
          <w:rPr>
            <w:rStyle w:val="a3"/>
            <w:noProof/>
          </w:rPr>
          <w:t>дня</w:t>
        </w:r>
        <w:r w:rsidR="00781BF5">
          <w:rPr>
            <w:noProof/>
            <w:webHidden/>
          </w:rPr>
          <w:tab/>
        </w:r>
        <w:r w:rsidR="00781BF5">
          <w:rPr>
            <w:noProof/>
            <w:webHidden/>
          </w:rPr>
          <w:fldChar w:fldCharType="begin"/>
        </w:r>
        <w:r w:rsidR="00781BF5">
          <w:rPr>
            <w:noProof/>
            <w:webHidden/>
          </w:rPr>
          <w:instrText xml:space="preserve"> PAGEREF _Toc240441395 \h </w:instrText>
        </w:r>
        <w:r w:rsidR="00781BF5">
          <w:rPr>
            <w:noProof/>
            <w:webHidden/>
          </w:rPr>
        </w:r>
        <w:r w:rsidR="00781BF5">
          <w:rPr>
            <w:noProof/>
            <w:webHidden/>
          </w:rPr>
          <w:fldChar w:fldCharType="separate"/>
        </w:r>
        <w:r w:rsidR="006229EC">
          <w:rPr>
            <w:noProof/>
            <w:webHidden/>
          </w:rPr>
          <w:t>2</w:t>
        </w:r>
        <w:r w:rsidR="00781BF5">
          <w:rPr>
            <w:noProof/>
            <w:webHidden/>
          </w:rPr>
          <w:fldChar w:fldCharType="end"/>
        </w:r>
      </w:hyperlink>
    </w:p>
    <w:p w14:paraId="394EA850" w14:textId="59E7E9BC" w:rsidR="00781BF5" w:rsidRDefault="00781BF5">
      <w:pPr>
        <w:pStyle w:val="12"/>
        <w:tabs>
          <w:tab w:val="right" w:leader="dot" w:pos="9061"/>
        </w:tabs>
        <w:rPr>
          <w:rFonts w:asciiTheme="minorHAnsi" w:eastAsiaTheme="minorEastAsia" w:hAnsiTheme="minorHAnsi" w:cstheme="minorBidi"/>
          <w:b w:val="0"/>
          <w:noProof/>
          <w:sz w:val="22"/>
          <w:szCs w:val="22"/>
        </w:rPr>
      </w:pPr>
      <w:hyperlink w:anchor="_Toc240441396" w:history="1">
        <w:r w:rsidRPr="0021775A">
          <w:rPr>
            <w:rStyle w:val="a3"/>
            <w:noProof/>
          </w:rPr>
          <w:t>Цитаты дня</w:t>
        </w:r>
        <w:r>
          <w:rPr>
            <w:noProof/>
            <w:webHidden/>
          </w:rPr>
          <w:tab/>
        </w:r>
        <w:r>
          <w:rPr>
            <w:noProof/>
            <w:webHidden/>
          </w:rPr>
          <w:fldChar w:fldCharType="begin"/>
        </w:r>
        <w:r>
          <w:rPr>
            <w:noProof/>
            <w:webHidden/>
          </w:rPr>
          <w:instrText xml:space="preserve"> PAGEREF _Toc240441396 \h </w:instrText>
        </w:r>
        <w:r>
          <w:rPr>
            <w:noProof/>
            <w:webHidden/>
          </w:rPr>
        </w:r>
        <w:r>
          <w:rPr>
            <w:noProof/>
            <w:webHidden/>
          </w:rPr>
          <w:fldChar w:fldCharType="separate"/>
        </w:r>
        <w:r w:rsidR="006229EC">
          <w:rPr>
            <w:noProof/>
            <w:webHidden/>
          </w:rPr>
          <w:t>3</w:t>
        </w:r>
        <w:r>
          <w:rPr>
            <w:noProof/>
            <w:webHidden/>
          </w:rPr>
          <w:fldChar w:fldCharType="end"/>
        </w:r>
      </w:hyperlink>
    </w:p>
    <w:p w14:paraId="199BCF2B" w14:textId="34F54F84" w:rsidR="00781BF5" w:rsidRDefault="00781BF5">
      <w:pPr>
        <w:pStyle w:val="12"/>
        <w:tabs>
          <w:tab w:val="right" w:leader="dot" w:pos="9061"/>
        </w:tabs>
        <w:rPr>
          <w:rFonts w:asciiTheme="minorHAnsi" w:eastAsiaTheme="minorEastAsia" w:hAnsiTheme="minorHAnsi" w:cstheme="minorBidi"/>
          <w:b w:val="0"/>
          <w:noProof/>
          <w:sz w:val="22"/>
          <w:szCs w:val="22"/>
        </w:rPr>
      </w:pPr>
      <w:hyperlink w:anchor="_Toc240441397" w:history="1">
        <w:r w:rsidRPr="0021775A">
          <w:rPr>
            <w:rStyle w:val="a3"/>
            <w:noProof/>
          </w:rPr>
          <w:t>НОВОСТИ ПЕНСИОННОЙ ОТРАСЛИ</w:t>
        </w:r>
        <w:r>
          <w:rPr>
            <w:noProof/>
            <w:webHidden/>
          </w:rPr>
          <w:tab/>
        </w:r>
        <w:r>
          <w:rPr>
            <w:noProof/>
            <w:webHidden/>
          </w:rPr>
          <w:fldChar w:fldCharType="begin"/>
        </w:r>
        <w:r>
          <w:rPr>
            <w:noProof/>
            <w:webHidden/>
          </w:rPr>
          <w:instrText xml:space="preserve"> PAGEREF _Toc240441397 \h </w:instrText>
        </w:r>
        <w:r>
          <w:rPr>
            <w:noProof/>
            <w:webHidden/>
          </w:rPr>
        </w:r>
        <w:r>
          <w:rPr>
            <w:noProof/>
            <w:webHidden/>
          </w:rPr>
          <w:fldChar w:fldCharType="separate"/>
        </w:r>
        <w:r w:rsidR="006229EC">
          <w:rPr>
            <w:noProof/>
            <w:webHidden/>
          </w:rPr>
          <w:t>16</w:t>
        </w:r>
        <w:r>
          <w:rPr>
            <w:noProof/>
            <w:webHidden/>
          </w:rPr>
          <w:fldChar w:fldCharType="end"/>
        </w:r>
      </w:hyperlink>
    </w:p>
    <w:p w14:paraId="096770C0" w14:textId="6F669B14" w:rsidR="00781BF5" w:rsidRDefault="00781BF5">
      <w:pPr>
        <w:pStyle w:val="12"/>
        <w:tabs>
          <w:tab w:val="right" w:leader="dot" w:pos="9061"/>
        </w:tabs>
        <w:rPr>
          <w:rFonts w:asciiTheme="minorHAnsi" w:eastAsiaTheme="minorEastAsia" w:hAnsiTheme="minorHAnsi" w:cstheme="minorBidi"/>
          <w:b w:val="0"/>
          <w:noProof/>
          <w:sz w:val="22"/>
          <w:szCs w:val="22"/>
        </w:rPr>
      </w:pPr>
      <w:hyperlink w:anchor="_Toc240441398" w:history="1">
        <w:r w:rsidRPr="0021775A">
          <w:rPr>
            <w:rStyle w:val="a3"/>
            <w:noProof/>
          </w:rPr>
          <w:t>Новости отрасли НПФ</w:t>
        </w:r>
        <w:r>
          <w:rPr>
            <w:noProof/>
            <w:webHidden/>
          </w:rPr>
          <w:tab/>
        </w:r>
        <w:r>
          <w:rPr>
            <w:noProof/>
            <w:webHidden/>
          </w:rPr>
          <w:fldChar w:fldCharType="begin"/>
        </w:r>
        <w:r>
          <w:rPr>
            <w:noProof/>
            <w:webHidden/>
          </w:rPr>
          <w:instrText xml:space="preserve"> PAGEREF _Toc240441398 \h </w:instrText>
        </w:r>
        <w:r>
          <w:rPr>
            <w:noProof/>
            <w:webHidden/>
          </w:rPr>
        </w:r>
        <w:r>
          <w:rPr>
            <w:noProof/>
            <w:webHidden/>
          </w:rPr>
          <w:fldChar w:fldCharType="separate"/>
        </w:r>
        <w:r w:rsidR="006229EC">
          <w:rPr>
            <w:noProof/>
            <w:webHidden/>
          </w:rPr>
          <w:t>16</w:t>
        </w:r>
        <w:r>
          <w:rPr>
            <w:noProof/>
            <w:webHidden/>
          </w:rPr>
          <w:fldChar w:fldCharType="end"/>
        </w:r>
      </w:hyperlink>
    </w:p>
    <w:p w14:paraId="605D3E34" w14:textId="2B31D5A7" w:rsidR="00781BF5" w:rsidRDefault="00781BF5">
      <w:pPr>
        <w:pStyle w:val="21"/>
        <w:tabs>
          <w:tab w:val="right" w:leader="dot" w:pos="9061"/>
        </w:tabs>
        <w:rPr>
          <w:rFonts w:asciiTheme="minorHAnsi" w:eastAsiaTheme="minorEastAsia" w:hAnsiTheme="minorHAnsi" w:cstheme="minorBidi"/>
          <w:noProof/>
          <w:sz w:val="22"/>
          <w:szCs w:val="22"/>
        </w:rPr>
      </w:pPr>
      <w:hyperlink w:anchor="_Toc240441399" w:history="1">
        <w:r w:rsidRPr="0021775A">
          <w:rPr>
            <w:rStyle w:val="a3"/>
            <w:noProof/>
          </w:rPr>
          <w:t>Газета Metro, 15.09.2026, Новая пенсионная реформа в России: можно ли будет в старости рассчитывать на икру</w:t>
        </w:r>
        <w:r>
          <w:rPr>
            <w:noProof/>
            <w:webHidden/>
          </w:rPr>
          <w:tab/>
        </w:r>
        <w:r>
          <w:rPr>
            <w:noProof/>
            <w:webHidden/>
          </w:rPr>
          <w:fldChar w:fldCharType="begin"/>
        </w:r>
        <w:r>
          <w:rPr>
            <w:noProof/>
            <w:webHidden/>
          </w:rPr>
          <w:instrText xml:space="preserve"> PAGEREF _Toc240441399 \h </w:instrText>
        </w:r>
        <w:r>
          <w:rPr>
            <w:noProof/>
            <w:webHidden/>
          </w:rPr>
        </w:r>
        <w:r>
          <w:rPr>
            <w:noProof/>
            <w:webHidden/>
          </w:rPr>
          <w:fldChar w:fldCharType="separate"/>
        </w:r>
        <w:r w:rsidR="006229EC">
          <w:rPr>
            <w:noProof/>
            <w:webHidden/>
          </w:rPr>
          <w:t>16</w:t>
        </w:r>
        <w:r>
          <w:rPr>
            <w:noProof/>
            <w:webHidden/>
          </w:rPr>
          <w:fldChar w:fldCharType="end"/>
        </w:r>
      </w:hyperlink>
    </w:p>
    <w:p w14:paraId="74284387" w14:textId="33A12B23" w:rsidR="00781BF5" w:rsidRDefault="00781BF5">
      <w:pPr>
        <w:pStyle w:val="31"/>
        <w:rPr>
          <w:rFonts w:asciiTheme="minorHAnsi" w:eastAsiaTheme="minorEastAsia" w:hAnsiTheme="minorHAnsi" w:cstheme="minorBidi"/>
          <w:sz w:val="22"/>
          <w:szCs w:val="22"/>
        </w:rPr>
      </w:pPr>
      <w:hyperlink w:anchor="_Toc240441400" w:history="1">
        <w:r w:rsidRPr="0021775A">
          <w:rPr>
            <w:rStyle w:val="a3"/>
          </w:rPr>
          <w:t>В России готовят новую пенсионную реформу. Работник и работодатель смогут совместно делать отчисления на пенсию. За это компаниям и гражданам могут дать налоговые льготы. Metro разбиралось, насколько вырастут пенсии у работающих россиян</w:t>
        </w:r>
        <w:r>
          <w:rPr>
            <w:webHidden/>
          </w:rPr>
          <w:tab/>
        </w:r>
        <w:r>
          <w:rPr>
            <w:webHidden/>
          </w:rPr>
          <w:fldChar w:fldCharType="begin"/>
        </w:r>
        <w:r>
          <w:rPr>
            <w:webHidden/>
          </w:rPr>
          <w:instrText xml:space="preserve"> PAGEREF _Toc240441400 \h </w:instrText>
        </w:r>
        <w:r>
          <w:rPr>
            <w:webHidden/>
          </w:rPr>
        </w:r>
        <w:r>
          <w:rPr>
            <w:webHidden/>
          </w:rPr>
          <w:fldChar w:fldCharType="separate"/>
        </w:r>
        <w:r w:rsidR="006229EC">
          <w:rPr>
            <w:webHidden/>
          </w:rPr>
          <w:t>16</w:t>
        </w:r>
        <w:r>
          <w:rPr>
            <w:webHidden/>
          </w:rPr>
          <w:fldChar w:fldCharType="end"/>
        </w:r>
      </w:hyperlink>
    </w:p>
    <w:p w14:paraId="47B38ECC" w14:textId="393B8F07"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01" w:history="1">
        <w:r w:rsidRPr="0021775A">
          <w:rPr>
            <w:rStyle w:val="a3"/>
            <w:noProof/>
          </w:rPr>
          <w:t>Коммерсантъ, 14.09.2026, ЦБ заявил о двукратном росте вложений россиян в страховые, пенсионные и инвестуслуги</w:t>
        </w:r>
        <w:r>
          <w:rPr>
            <w:noProof/>
            <w:webHidden/>
          </w:rPr>
          <w:tab/>
        </w:r>
        <w:r>
          <w:rPr>
            <w:noProof/>
            <w:webHidden/>
          </w:rPr>
          <w:fldChar w:fldCharType="begin"/>
        </w:r>
        <w:r>
          <w:rPr>
            <w:noProof/>
            <w:webHidden/>
          </w:rPr>
          <w:instrText xml:space="preserve"> PAGEREF _Toc240441401 \h </w:instrText>
        </w:r>
        <w:r>
          <w:rPr>
            <w:noProof/>
            <w:webHidden/>
          </w:rPr>
        </w:r>
        <w:r>
          <w:rPr>
            <w:noProof/>
            <w:webHidden/>
          </w:rPr>
          <w:fldChar w:fldCharType="separate"/>
        </w:r>
        <w:r w:rsidR="006229EC">
          <w:rPr>
            <w:noProof/>
            <w:webHidden/>
          </w:rPr>
          <w:t>18</w:t>
        </w:r>
        <w:r>
          <w:rPr>
            <w:noProof/>
            <w:webHidden/>
          </w:rPr>
          <w:fldChar w:fldCharType="end"/>
        </w:r>
      </w:hyperlink>
    </w:p>
    <w:p w14:paraId="4E7A1295" w14:textId="19ECE767" w:rsidR="00781BF5" w:rsidRDefault="00781BF5">
      <w:pPr>
        <w:pStyle w:val="31"/>
        <w:rPr>
          <w:rFonts w:asciiTheme="minorHAnsi" w:eastAsiaTheme="minorEastAsia" w:hAnsiTheme="minorHAnsi" w:cstheme="minorBidi"/>
          <w:sz w:val="22"/>
          <w:szCs w:val="22"/>
        </w:rPr>
      </w:pPr>
      <w:hyperlink w:anchor="_Toc240441402" w:history="1">
        <w:r w:rsidRPr="0021775A">
          <w:rPr>
            <w:rStyle w:val="a3"/>
          </w:rPr>
          <w:t>Вложения россиян в инвестиционные, страховые и пенсионные услуги с начала 2023 года выросли почти в 2,2 раза — до 41,9 трлн руб. Об этом говорится в проекте основных направлений развития финансового рынка России, который опубликовал Центробанк.</w:t>
        </w:r>
        <w:r>
          <w:rPr>
            <w:webHidden/>
          </w:rPr>
          <w:tab/>
        </w:r>
        <w:r>
          <w:rPr>
            <w:webHidden/>
          </w:rPr>
          <w:fldChar w:fldCharType="begin"/>
        </w:r>
        <w:r>
          <w:rPr>
            <w:webHidden/>
          </w:rPr>
          <w:instrText xml:space="preserve"> PAGEREF _Toc240441402 \h </w:instrText>
        </w:r>
        <w:r>
          <w:rPr>
            <w:webHidden/>
          </w:rPr>
        </w:r>
        <w:r>
          <w:rPr>
            <w:webHidden/>
          </w:rPr>
          <w:fldChar w:fldCharType="separate"/>
        </w:r>
        <w:r w:rsidR="006229EC">
          <w:rPr>
            <w:webHidden/>
          </w:rPr>
          <w:t>18</w:t>
        </w:r>
        <w:r>
          <w:rPr>
            <w:webHidden/>
          </w:rPr>
          <w:fldChar w:fldCharType="end"/>
        </w:r>
      </w:hyperlink>
    </w:p>
    <w:p w14:paraId="3C27BC3D" w14:textId="3FA611D5"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03" w:history="1">
        <w:r w:rsidRPr="0021775A">
          <w:rPr>
            <w:rStyle w:val="a3"/>
            <w:noProof/>
          </w:rPr>
          <w:t>РБК Компании, 15.09.2026, Опрос: каждый второй самозанятый планирует трудиться на пенсии</w:t>
        </w:r>
        <w:r>
          <w:rPr>
            <w:noProof/>
            <w:webHidden/>
          </w:rPr>
          <w:tab/>
        </w:r>
        <w:r>
          <w:rPr>
            <w:noProof/>
            <w:webHidden/>
          </w:rPr>
          <w:fldChar w:fldCharType="begin"/>
        </w:r>
        <w:r>
          <w:rPr>
            <w:noProof/>
            <w:webHidden/>
          </w:rPr>
          <w:instrText xml:space="preserve"> PAGEREF _Toc240441403 \h </w:instrText>
        </w:r>
        <w:r>
          <w:rPr>
            <w:noProof/>
            <w:webHidden/>
          </w:rPr>
        </w:r>
        <w:r>
          <w:rPr>
            <w:noProof/>
            <w:webHidden/>
          </w:rPr>
          <w:fldChar w:fldCharType="separate"/>
        </w:r>
        <w:r w:rsidR="006229EC">
          <w:rPr>
            <w:noProof/>
            <w:webHidden/>
          </w:rPr>
          <w:t>18</w:t>
        </w:r>
        <w:r>
          <w:rPr>
            <w:noProof/>
            <w:webHidden/>
          </w:rPr>
          <w:fldChar w:fldCharType="end"/>
        </w:r>
      </w:hyperlink>
    </w:p>
    <w:p w14:paraId="5B6D4F65" w14:textId="62F73AF8" w:rsidR="00781BF5" w:rsidRDefault="00781BF5">
      <w:pPr>
        <w:pStyle w:val="31"/>
        <w:rPr>
          <w:rFonts w:asciiTheme="minorHAnsi" w:eastAsiaTheme="minorEastAsia" w:hAnsiTheme="minorHAnsi" w:cstheme="minorBidi"/>
          <w:sz w:val="22"/>
          <w:szCs w:val="22"/>
        </w:rPr>
      </w:pPr>
      <w:hyperlink w:anchor="_Toc240441404" w:history="1">
        <w:r w:rsidRPr="0021775A">
          <w:rPr>
            <w:rStyle w:val="a3"/>
          </w:rPr>
          <w:t>Большинство самозанятых россиян (81%) уже задумываются о пенсии. Однако на деле долгосрочные накопления формируют только 15% фрилансеров. Об этом свидетельствуют результаты совместного исследования НПФ «БУДУЩЕЕ» и сервиса YouDo. В исследовании приняли участие 1,2 тыс. самозанятых, работающих на себя по разным направлениям: мастера маникюра, парикмахеры, репетиторы и представители других специальностей. Исследование проводили методом онлайн-анкетирования среди респондентов из разных регионов РФ.</w:t>
        </w:r>
        <w:r>
          <w:rPr>
            <w:webHidden/>
          </w:rPr>
          <w:tab/>
        </w:r>
        <w:r>
          <w:rPr>
            <w:webHidden/>
          </w:rPr>
          <w:fldChar w:fldCharType="begin"/>
        </w:r>
        <w:r>
          <w:rPr>
            <w:webHidden/>
          </w:rPr>
          <w:instrText xml:space="preserve"> PAGEREF _Toc240441404 \h </w:instrText>
        </w:r>
        <w:r>
          <w:rPr>
            <w:webHidden/>
          </w:rPr>
        </w:r>
        <w:r>
          <w:rPr>
            <w:webHidden/>
          </w:rPr>
          <w:fldChar w:fldCharType="separate"/>
        </w:r>
        <w:r w:rsidR="006229EC">
          <w:rPr>
            <w:webHidden/>
          </w:rPr>
          <w:t>18</w:t>
        </w:r>
        <w:r>
          <w:rPr>
            <w:webHidden/>
          </w:rPr>
          <w:fldChar w:fldCharType="end"/>
        </w:r>
      </w:hyperlink>
    </w:p>
    <w:p w14:paraId="0B8BAA5D" w14:textId="6D53EE99"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05" w:history="1">
        <w:r w:rsidRPr="0021775A">
          <w:rPr>
            <w:rStyle w:val="a3"/>
            <w:noProof/>
          </w:rPr>
          <w:t>РИАМО, 15.09.2026, Пенсия без отдыха: почему половина самозанятых не собирается прекращать работу</w:t>
        </w:r>
        <w:r>
          <w:rPr>
            <w:noProof/>
            <w:webHidden/>
          </w:rPr>
          <w:tab/>
        </w:r>
        <w:r>
          <w:rPr>
            <w:noProof/>
            <w:webHidden/>
          </w:rPr>
          <w:fldChar w:fldCharType="begin"/>
        </w:r>
        <w:r>
          <w:rPr>
            <w:noProof/>
            <w:webHidden/>
          </w:rPr>
          <w:instrText xml:space="preserve"> PAGEREF _Toc240441405 \h </w:instrText>
        </w:r>
        <w:r>
          <w:rPr>
            <w:noProof/>
            <w:webHidden/>
          </w:rPr>
        </w:r>
        <w:r>
          <w:rPr>
            <w:noProof/>
            <w:webHidden/>
          </w:rPr>
          <w:fldChar w:fldCharType="separate"/>
        </w:r>
        <w:r w:rsidR="006229EC">
          <w:rPr>
            <w:noProof/>
            <w:webHidden/>
          </w:rPr>
          <w:t>20</w:t>
        </w:r>
        <w:r>
          <w:rPr>
            <w:noProof/>
            <w:webHidden/>
          </w:rPr>
          <w:fldChar w:fldCharType="end"/>
        </w:r>
      </w:hyperlink>
    </w:p>
    <w:p w14:paraId="08136F01" w14:textId="2C4F845A" w:rsidR="00781BF5" w:rsidRDefault="00781BF5">
      <w:pPr>
        <w:pStyle w:val="31"/>
        <w:rPr>
          <w:rFonts w:asciiTheme="minorHAnsi" w:eastAsiaTheme="minorEastAsia" w:hAnsiTheme="minorHAnsi" w:cstheme="minorBidi"/>
          <w:sz w:val="22"/>
          <w:szCs w:val="22"/>
        </w:rPr>
      </w:pPr>
      <w:hyperlink w:anchor="_Toc240441406" w:history="1">
        <w:r w:rsidRPr="0021775A">
          <w:rPr>
            <w:rStyle w:val="a3"/>
          </w:rPr>
          <w:t>Более половины российских самозанятых (52%) не планируют прекращать работу после достижения пенсионного возраста. По данным исследования НПФ «Будущее» и сервиса YouDo, об этом сообщили 52% опрошенных. При этом 89% хотели бы получать на пенсии не менее 50 тыс. рублей в месяц, но 85% сейчас не делают добровольных взносов на страховую пенсию. Почему между желаемым доходом в старости и подготовкой к ней возникает такой разрыв и что самозанятым стоит сделать заранее, РИАМО рассказала финансовый эксперт, генеральный директор ООО «Финтеллект» Татьяна Волкова.</w:t>
        </w:r>
        <w:r>
          <w:rPr>
            <w:webHidden/>
          </w:rPr>
          <w:tab/>
        </w:r>
        <w:r>
          <w:rPr>
            <w:webHidden/>
          </w:rPr>
          <w:fldChar w:fldCharType="begin"/>
        </w:r>
        <w:r>
          <w:rPr>
            <w:webHidden/>
          </w:rPr>
          <w:instrText xml:space="preserve"> PAGEREF _Toc240441406 \h </w:instrText>
        </w:r>
        <w:r>
          <w:rPr>
            <w:webHidden/>
          </w:rPr>
        </w:r>
        <w:r>
          <w:rPr>
            <w:webHidden/>
          </w:rPr>
          <w:fldChar w:fldCharType="separate"/>
        </w:r>
        <w:r w:rsidR="006229EC">
          <w:rPr>
            <w:webHidden/>
          </w:rPr>
          <w:t>20</w:t>
        </w:r>
        <w:r>
          <w:rPr>
            <w:webHidden/>
          </w:rPr>
          <w:fldChar w:fldCharType="end"/>
        </w:r>
      </w:hyperlink>
    </w:p>
    <w:p w14:paraId="6C963C32" w14:textId="54317FC8"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07" w:history="1">
        <w:r w:rsidRPr="0021775A">
          <w:rPr>
            <w:rStyle w:val="a3"/>
            <w:noProof/>
          </w:rPr>
          <w:t>Ваш Пенсионный Брокер, 14.09.2026, Доверие как актив: участники финрынка обсудили стратегии роста за счет репутации</w:t>
        </w:r>
        <w:r>
          <w:rPr>
            <w:noProof/>
            <w:webHidden/>
          </w:rPr>
          <w:tab/>
        </w:r>
        <w:r>
          <w:rPr>
            <w:noProof/>
            <w:webHidden/>
          </w:rPr>
          <w:fldChar w:fldCharType="begin"/>
        </w:r>
        <w:r>
          <w:rPr>
            <w:noProof/>
            <w:webHidden/>
          </w:rPr>
          <w:instrText xml:space="preserve"> PAGEREF _Toc240441407 \h </w:instrText>
        </w:r>
        <w:r>
          <w:rPr>
            <w:noProof/>
            <w:webHidden/>
          </w:rPr>
        </w:r>
        <w:r>
          <w:rPr>
            <w:noProof/>
            <w:webHidden/>
          </w:rPr>
          <w:fldChar w:fldCharType="separate"/>
        </w:r>
        <w:r w:rsidR="006229EC">
          <w:rPr>
            <w:noProof/>
            <w:webHidden/>
          </w:rPr>
          <w:t>22</w:t>
        </w:r>
        <w:r>
          <w:rPr>
            <w:noProof/>
            <w:webHidden/>
          </w:rPr>
          <w:fldChar w:fldCharType="end"/>
        </w:r>
      </w:hyperlink>
    </w:p>
    <w:p w14:paraId="5A904B44" w14:textId="3C79BAC3" w:rsidR="00781BF5" w:rsidRDefault="00781BF5">
      <w:pPr>
        <w:pStyle w:val="31"/>
        <w:rPr>
          <w:rFonts w:asciiTheme="minorHAnsi" w:eastAsiaTheme="minorEastAsia" w:hAnsiTheme="minorHAnsi" w:cstheme="minorBidi"/>
          <w:sz w:val="22"/>
          <w:szCs w:val="22"/>
        </w:rPr>
      </w:pPr>
      <w:hyperlink w:anchor="_Toc240441408" w:history="1">
        <w:r w:rsidRPr="0021775A">
          <w:rPr>
            <w:rStyle w:val="a3"/>
          </w:rPr>
          <w:t>Президент НАПФ Сергей Беляков 8 сентября 2026 года принял участие в экспертной дискуссии «Формула развития страны: Диалог. Доверие. Деньги» в рамках Дня финансиста в Москве. Мероприятие объединило представителей Банка России, руководителей крупнейших саморегулируемых организаций и профильных ассоциаций, руководителей ведущих финансовых вузов страны и специалистов в области защиты прав потребителей финансовых услуг. Участники обсудили тему доверия на финансовом рынке как ключевого фактора взаимодействия между финансовыми институтами, регуляторами и гражданами.</w:t>
        </w:r>
        <w:r>
          <w:rPr>
            <w:webHidden/>
          </w:rPr>
          <w:tab/>
        </w:r>
        <w:r>
          <w:rPr>
            <w:webHidden/>
          </w:rPr>
          <w:fldChar w:fldCharType="begin"/>
        </w:r>
        <w:r>
          <w:rPr>
            <w:webHidden/>
          </w:rPr>
          <w:instrText xml:space="preserve"> PAGEREF _Toc240441408 \h </w:instrText>
        </w:r>
        <w:r>
          <w:rPr>
            <w:webHidden/>
          </w:rPr>
        </w:r>
        <w:r>
          <w:rPr>
            <w:webHidden/>
          </w:rPr>
          <w:fldChar w:fldCharType="separate"/>
        </w:r>
        <w:r w:rsidR="006229EC">
          <w:rPr>
            <w:webHidden/>
          </w:rPr>
          <w:t>22</w:t>
        </w:r>
        <w:r>
          <w:rPr>
            <w:webHidden/>
          </w:rPr>
          <w:fldChar w:fldCharType="end"/>
        </w:r>
      </w:hyperlink>
    </w:p>
    <w:p w14:paraId="6CA44857" w14:textId="59426A66"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09" w:history="1">
        <w:r w:rsidRPr="0021775A">
          <w:rPr>
            <w:rStyle w:val="a3"/>
            <w:noProof/>
          </w:rPr>
          <w:t>Рабочий путь (Смоленск), 16.09.2026, В России готовят новую систему прибавок к пенсиям. Как она будет устроена?</w:t>
        </w:r>
        <w:r>
          <w:rPr>
            <w:noProof/>
            <w:webHidden/>
          </w:rPr>
          <w:tab/>
        </w:r>
        <w:r>
          <w:rPr>
            <w:noProof/>
            <w:webHidden/>
          </w:rPr>
          <w:fldChar w:fldCharType="begin"/>
        </w:r>
        <w:r>
          <w:rPr>
            <w:noProof/>
            <w:webHidden/>
          </w:rPr>
          <w:instrText xml:space="preserve"> PAGEREF _Toc240441409 \h </w:instrText>
        </w:r>
        <w:r>
          <w:rPr>
            <w:noProof/>
            <w:webHidden/>
          </w:rPr>
        </w:r>
        <w:r>
          <w:rPr>
            <w:noProof/>
            <w:webHidden/>
          </w:rPr>
          <w:fldChar w:fldCharType="separate"/>
        </w:r>
        <w:r w:rsidR="006229EC">
          <w:rPr>
            <w:noProof/>
            <w:webHidden/>
          </w:rPr>
          <w:t>23</w:t>
        </w:r>
        <w:r>
          <w:rPr>
            <w:noProof/>
            <w:webHidden/>
          </w:rPr>
          <w:fldChar w:fldCharType="end"/>
        </w:r>
      </w:hyperlink>
    </w:p>
    <w:p w14:paraId="75782D3C" w14:textId="549B79B5" w:rsidR="00781BF5" w:rsidRDefault="00781BF5">
      <w:pPr>
        <w:pStyle w:val="31"/>
        <w:rPr>
          <w:rFonts w:asciiTheme="minorHAnsi" w:eastAsiaTheme="minorEastAsia" w:hAnsiTheme="minorHAnsi" w:cstheme="minorBidi"/>
          <w:sz w:val="22"/>
          <w:szCs w:val="22"/>
        </w:rPr>
      </w:pPr>
      <w:hyperlink w:anchor="_Toc240441410" w:history="1">
        <w:r w:rsidRPr="0021775A">
          <w:rPr>
            <w:rStyle w:val="a3"/>
          </w:rPr>
          <w:t>Негосударственные пенсионные фонды (НПФ) предложили создать в России систему, которая увеличит доходы при достижении пенсионного возраста. Так называемая концепция «Установленного пенсионного плана» (УПП) предусматривает взносы на формирование пенсии как от работодателя, так и от самого сотрудника. Для обеих сторон обсуждается тариф до 3,5% от зарплаты работника.</w:t>
        </w:r>
        <w:r>
          <w:rPr>
            <w:webHidden/>
          </w:rPr>
          <w:tab/>
        </w:r>
        <w:r>
          <w:rPr>
            <w:webHidden/>
          </w:rPr>
          <w:fldChar w:fldCharType="begin"/>
        </w:r>
        <w:r>
          <w:rPr>
            <w:webHidden/>
          </w:rPr>
          <w:instrText xml:space="preserve"> PAGEREF _Toc240441410 \h </w:instrText>
        </w:r>
        <w:r>
          <w:rPr>
            <w:webHidden/>
          </w:rPr>
        </w:r>
        <w:r>
          <w:rPr>
            <w:webHidden/>
          </w:rPr>
          <w:fldChar w:fldCharType="separate"/>
        </w:r>
        <w:r w:rsidR="006229EC">
          <w:rPr>
            <w:webHidden/>
          </w:rPr>
          <w:t>23</w:t>
        </w:r>
        <w:r>
          <w:rPr>
            <w:webHidden/>
          </w:rPr>
          <w:fldChar w:fldCharType="end"/>
        </w:r>
      </w:hyperlink>
    </w:p>
    <w:p w14:paraId="1E6C4BEA" w14:textId="670B779C"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11" w:history="1">
        <w:r w:rsidRPr="0021775A">
          <w:rPr>
            <w:rStyle w:val="a3"/>
            <w:noProof/>
          </w:rPr>
          <w:t>Омск Здесь, 15.09.2026, Деньги Здесь: дополнительная пенсия</w:t>
        </w:r>
        <w:r>
          <w:rPr>
            <w:noProof/>
            <w:webHidden/>
          </w:rPr>
          <w:tab/>
        </w:r>
        <w:r>
          <w:rPr>
            <w:noProof/>
            <w:webHidden/>
          </w:rPr>
          <w:fldChar w:fldCharType="begin"/>
        </w:r>
        <w:r>
          <w:rPr>
            <w:noProof/>
            <w:webHidden/>
          </w:rPr>
          <w:instrText xml:space="preserve"> PAGEREF _Toc240441411 \h </w:instrText>
        </w:r>
        <w:r>
          <w:rPr>
            <w:noProof/>
            <w:webHidden/>
          </w:rPr>
        </w:r>
        <w:r>
          <w:rPr>
            <w:noProof/>
            <w:webHidden/>
          </w:rPr>
          <w:fldChar w:fldCharType="separate"/>
        </w:r>
        <w:r w:rsidR="006229EC">
          <w:rPr>
            <w:noProof/>
            <w:webHidden/>
          </w:rPr>
          <w:t>25</w:t>
        </w:r>
        <w:r>
          <w:rPr>
            <w:noProof/>
            <w:webHidden/>
          </w:rPr>
          <w:fldChar w:fldCharType="end"/>
        </w:r>
      </w:hyperlink>
    </w:p>
    <w:p w14:paraId="3BA8FFE3" w14:textId="0386C8D0" w:rsidR="00781BF5" w:rsidRDefault="00781BF5">
      <w:pPr>
        <w:pStyle w:val="31"/>
        <w:rPr>
          <w:rFonts w:asciiTheme="minorHAnsi" w:eastAsiaTheme="minorEastAsia" w:hAnsiTheme="minorHAnsi" w:cstheme="minorBidi"/>
          <w:sz w:val="22"/>
          <w:szCs w:val="22"/>
        </w:rPr>
      </w:pPr>
      <w:hyperlink w:anchor="_Toc240441412" w:history="1">
        <w:r w:rsidRPr="0021775A">
          <w:rPr>
            <w:rStyle w:val="a3"/>
          </w:rPr>
          <w:t>Дополнительную пенсию (её ещё называют добровольной) человек формирует себе сам: делает взносы в НПФ (негосударственный пенсионный фонд), а фонд инвестирует эти деньги и затем возвращает вместе с инвестиционным доходом.</w:t>
        </w:r>
        <w:r>
          <w:rPr>
            <w:webHidden/>
          </w:rPr>
          <w:tab/>
        </w:r>
        <w:r>
          <w:rPr>
            <w:webHidden/>
          </w:rPr>
          <w:fldChar w:fldCharType="begin"/>
        </w:r>
        <w:r>
          <w:rPr>
            <w:webHidden/>
          </w:rPr>
          <w:instrText xml:space="preserve"> PAGEREF _Toc240441412 \h </w:instrText>
        </w:r>
        <w:r>
          <w:rPr>
            <w:webHidden/>
          </w:rPr>
        </w:r>
        <w:r>
          <w:rPr>
            <w:webHidden/>
          </w:rPr>
          <w:fldChar w:fldCharType="separate"/>
        </w:r>
        <w:r w:rsidR="006229EC">
          <w:rPr>
            <w:webHidden/>
          </w:rPr>
          <w:t>25</w:t>
        </w:r>
        <w:r>
          <w:rPr>
            <w:webHidden/>
          </w:rPr>
          <w:fldChar w:fldCharType="end"/>
        </w:r>
      </w:hyperlink>
    </w:p>
    <w:p w14:paraId="5D6D83ED" w14:textId="7AF82349"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13" w:history="1">
        <w:r w:rsidRPr="0021775A">
          <w:rPr>
            <w:rStyle w:val="a3"/>
            <w:noProof/>
          </w:rPr>
          <w:t>СИА-Пресс, 15.09.2026, Ханты-Мансийский НПФ поддержал «Кросс нации» в Югре</w:t>
        </w:r>
        <w:r>
          <w:rPr>
            <w:noProof/>
            <w:webHidden/>
          </w:rPr>
          <w:tab/>
        </w:r>
        <w:r>
          <w:rPr>
            <w:noProof/>
            <w:webHidden/>
          </w:rPr>
          <w:fldChar w:fldCharType="begin"/>
        </w:r>
        <w:r>
          <w:rPr>
            <w:noProof/>
            <w:webHidden/>
          </w:rPr>
          <w:instrText xml:space="preserve"> PAGEREF _Toc240441413 \h </w:instrText>
        </w:r>
        <w:r>
          <w:rPr>
            <w:noProof/>
            <w:webHidden/>
          </w:rPr>
        </w:r>
        <w:r>
          <w:rPr>
            <w:noProof/>
            <w:webHidden/>
          </w:rPr>
          <w:fldChar w:fldCharType="separate"/>
        </w:r>
        <w:r w:rsidR="006229EC">
          <w:rPr>
            <w:noProof/>
            <w:webHidden/>
          </w:rPr>
          <w:t>28</w:t>
        </w:r>
        <w:r>
          <w:rPr>
            <w:noProof/>
            <w:webHidden/>
          </w:rPr>
          <w:fldChar w:fldCharType="end"/>
        </w:r>
      </w:hyperlink>
    </w:p>
    <w:p w14:paraId="4D6AFA7B" w14:textId="5AEEC3EB" w:rsidR="00781BF5" w:rsidRDefault="00781BF5">
      <w:pPr>
        <w:pStyle w:val="31"/>
        <w:rPr>
          <w:rFonts w:asciiTheme="minorHAnsi" w:eastAsiaTheme="minorEastAsia" w:hAnsiTheme="minorHAnsi" w:cstheme="minorBidi"/>
          <w:sz w:val="22"/>
          <w:szCs w:val="22"/>
        </w:rPr>
      </w:pPr>
      <w:hyperlink w:anchor="_Toc240441414" w:history="1">
        <w:r w:rsidRPr="0021775A">
          <w:rPr>
            <w:rStyle w:val="a3"/>
          </w:rPr>
          <w:t>Поддержка одного из крупнейших спортивных событий региона для Ханты-Мансийского НПФ уже стала ежегодной традицией. В 2026 году компания выступила спонсором трассы в Ханты-Мансийске и подготовила подарки для призёров спортивных забегов в нескольких городах Югры.</w:t>
        </w:r>
        <w:r>
          <w:rPr>
            <w:webHidden/>
          </w:rPr>
          <w:tab/>
        </w:r>
        <w:r>
          <w:rPr>
            <w:webHidden/>
          </w:rPr>
          <w:fldChar w:fldCharType="begin"/>
        </w:r>
        <w:r>
          <w:rPr>
            <w:webHidden/>
          </w:rPr>
          <w:instrText xml:space="preserve"> PAGEREF _Toc240441414 \h </w:instrText>
        </w:r>
        <w:r>
          <w:rPr>
            <w:webHidden/>
          </w:rPr>
        </w:r>
        <w:r>
          <w:rPr>
            <w:webHidden/>
          </w:rPr>
          <w:fldChar w:fldCharType="separate"/>
        </w:r>
        <w:r w:rsidR="006229EC">
          <w:rPr>
            <w:webHidden/>
          </w:rPr>
          <w:t>28</w:t>
        </w:r>
        <w:r>
          <w:rPr>
            <w:webHidden/>
          </w:rPr>
          <w:fldChar w:fldCharType="end"/>
        </w:r>
      </w:hyperlink>
    </w:p>
    <w:p w14:paraId="1C18234B" w14:textId="4AEE9E34"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15" w:history="1">
        <w:r w:rsidRPr="0021775A">
          <w:rPr>
            <w:rStyle w:val="a3"/>
            <w:noProof/>
          </w:rPr>
          <w:t>Сравни.ру, 15.09.2026, НПФ «Ингосстрах» поддержал фестиваль «</w:t>
        </w:r>
        <w:r w:rsidRPr="0021775A">
          <w:rPr>
            <w:rStyle w:val="a3"/>
            <w:noProof/>
            <w:lang w:val="en-US"/>
          </w:rPr>
          <w:t>PRO</w:t>
        </w:r>
        <w:r w:rsidRPr="0021775A">
          <w:rPr>
            <w:rStyle w:val="a3"/>
            <w:noProof/>
          </w:rPr>
          <w:t xml:space="preserve"> Женщин Силы» в Краснодаре</w:t>
        </w:r>
        <w:r>
          <w:rPr>
            <w:noProof/>
            <w:webHidden/>
          </w:rPr>
          <w:tab/>
        </w:r>
        <w:r>
          <w:rPr>
            <w:noProof/>
            <w:webHidden/>
          </w:rPr>
          <w:fldChar w:fldCharType="begin"/>
        </w:r>
        <w:r>
          <w:rPr>
            <w:noProof/>
            <w:webHidden/>
          </w:rPr>
          <w:instrText xml:space="preserve"> PAGEREF _Toc240441415 \h </w:instrText>
        </w:r>
        <w:r>
          <w:rPr>
            <w:noProof/>
            <w:webHidden/>
          </w:rPr>
        </w:r>
        <w:r>
          <w:rPr>
            <w:noProof/>
            <w:webHidden/>
          </w:rPr>
          <w:fldChar w:fldCharType="separate"/>
        </w:r>
        <w:r w:rsidR="006229EC">
          <w:rPr>
            <w:noProof/>
            <w:webHidden/>
          </w:rPr>
          <w:t>28</w:t>
        </w:r>
        <w:r>
          <w:rPr>
            <w:noProof/>
            <w:webHidden/>
          </w:rPr>
          <w:fldChar w:fldCharType="end"/>
        </w:r>
      </w:hyperlink>
    </w:p>
    <w:p w14:paraId="650EA938" w14:textId="6733B4BF" w:rsidR="00781BF5" w:rsidRDefault="00781BF5">
      <w:pPr>
        <w:pStyle w:val="31"/>
        <w:rPr>
          <w:rFonts w:asciiTheme="minorHAnsi" w:eastAsiaTheme="minorEastAsia" w:hAnsiTheme="minorHAnsi" w:cstheme="minorBidi"/>
          <w:sz w:val="22"/>
          <w:szCs w:val="22"/>
        </w:rPr>
      </w:pPr>
      <w:hyperlink w:anchor="_Toc240441416" w:history="1">
        <w:r w:rsidRPr="0021775A">
          <w:rPr>
            <w:rStyle w:val="a3"/>
          </w:rPr>
          <w:t xml:space="preserve">12 сентября в Краснодаре прошла юбилейная встреча </w:t>
        </w:r>
        <w:r w:rsidRPr="0021775A">
          <w:rPr>
            <w:rStyle w:val="a3"/>
            <w:lang w:val="en-US"/>
          </w:rPr>
          <w:t>V </w:t>
        </w:r>
        <w:r w:rsidRPr="0021775A">
          <w:rPr>
            <w:rStyle w:val="a3"/>
          </w:rPr>
          <w:t>Международного эстафетного фестиваля «</w:t>
        </w:r>
        <w:r w:rsidRPr="0021775A">
          <w:rPr>
            <w:rStyle w:val="a3"/>
            <w:lang w:val="en-US"/>
          </w:rPr>
          <w:t>PRO</w:t>
        </w:r>
        <w:r w:rsidRPr="0021775A">
          <w:rPr>
            <w:rStyle w:val="a3"/>
          </w:rPr>
          <w:t xml:space="preserve"> Женщин</w:t>
        </w:r>
        <w:r w:rsidRPr="0021775A">
          <w:rPr>
            <w:rStyle w:val="a3"/>
            <w:lang w:val="en-US"/>
          </w:rPr>
          <w:t> </w:t>
        </w:r>
        <w:r w:rsidRPr="0021775A">
          <w:rPr>
            <w:rStyle w:val="a3"/>
          </w:rPr>
          <w:t>Силы», организованная в</w:t>
        </w:r>
        <w:r w:rsidRPr="0021775A">
          <w:rPr>
            <w:rStyle w:val="a3"/>
            <w:lang w:val="en-US"/>
          </w:rPr>
          <w:t> </w:t>
        </w:r>
        <w:r w:rsidRPr="0021775A">
          <w:rPr>
            <w:rStyle w:val="a3"/>
          </w:rPr>
          <w:t>рамках проекта общественного движения инвалидов-колясочников «Инва-интеграция». Мероприятие объединило женщин разных возрастов и</w:t>
        </w:r>
        <w:r w:rsidRPr="0021775A">
          <w:rPr>
            <w:rStyle w:val="a3"/>
            <w:lang w:val="en-US"/>
          </w:rPr>
          <w:t> </w:t>
        </w:r>
        <w:r w:rsidRPr="0021775A">
          <w:rPr>
            <w:rStyle w:val="a3"/>
          </w:rPr>
          <w:t>профессий, а</w:t>
        </w:r>
        <w:r w:rsidRPr="0021775A">
          <w:rPr>
            <w:rStyle w:val="a3"/>
            <w:lang w:val="en-US"/>
          </w:rPr>
          <w:t> </w:t>
        </w:r>
        <w:r w:rsidRPr="0021775A">
          <w:rPr>
            <w:rStyle w:val="a3"/>
          </w:rPr>
          <w:t>его главной целью стало показать: вместе мы</w:t>
        </w:r>
        <w:r w:rsidRPr="0021775A">
          <w:rPr>
            <w:rStyle w:val="a3"/>
            <w:lang w:val="en-US"/>
          </w:rPr>
          <w:t> </w:t>
        </w:r>
        <w:r w:rsidRPr="0021775A">
          <w:rPr>
            <w:rStyle w:val="a3"/>
          </w:rPr>
          <w:t>способны на</w:t>
        </w:r>
        <w:r w:rsidRPr="0021775A">
          <w:rPr>
            <w:rStyle w:val="a3"/>
            <w:lang w:val="en-US"/>
          </w:rPr>
          <w:t> </w:t>
        </w:r>
        <w:r w:rsidRPr="0021775A">
          <w:rPr>
            <w:rStyle w:val="a3"/>
          </w:rPr>
          <w:t>большее.</w:t>
        </w:r>
        <w:r>
          <w:rPr>
            <w:webHidden/>
          </w:rPr>
          <w:tab/>
        </w:r>
        <w:r>
          <w:rPr>
            <w:webHidden/>
          </w:rPr>
          <w:fldChar w:fldCharType="begin"/>
        </w:r>
        <w:r>
          <w:rPr>
            <w:webHidden/>
          </w:rPr>
          <w:instrText xml:space="preserve"> PAGEREF _Toc240441416 \h </w:instrText>
        </w:r>
        <w:r>
          <w:rPr>
            <w:webHidden/>
          </w:rPr>
        </w:r>
        <w:r>
          <w:rPr>
            <w:webHidden/>
          </w:rPr>
          <w:fldChar w:fldCharType="separate"/>
        </w:r>
        <w:r w:rsidR="006229EC">
          <w:rPr>
            <w:webHidden/>
          </w:rPr>
          <w:t>28</w:t>
        </w:r>
        <w:r>
          <w:rPr>
            <w:webHidden/>
          </w:rPr>
          <w:fldChar w:fldCharType="end"/>
        </w:r>
      </w:hyperlink>
    </w:p>
    <w:p w14:paraId="7E7EB34A" w14:textId="22BDD30B"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17" w:history="1">
        <w:r w:rsidRPr="0021775A">
          <w:rPr>
            <w:rStyle w:val="a3"/>
            <w:noProof/>
          </w:rPr>
          <w:t>ННПФ, 15,09.2026, С днём образования системы негосударственных пенсионных фондов России!</w:t>
        </w:r>
        <w:r>
          <w:rPr>
            <w:noProof/>
            <w:webHidden/>
          </w:rPr>
          <w:tab/>
        </w:r>
        <w:r>
          <w:rPr>
            <w:noProof/>
            <w:webHidden/>
          </w:rPr>
          <w:fldChar w:fldCharType="begin"/>
        </w:r>
        <w:r>
          <w:rPr>
            <w:noProof/>
            <w:webHidden/>
          </w:rPr>
          <w:instrText xml:space="preserve"> PAGEREF _Toc240441417 \h </w:instrText>
        </w:r>
        <w:r>
          <w:rPr>
            <w:noProof/>
            <w:webHidden/>
          </w:rPr>
        </w:r>
        <w:r>
          <w:rPr>
            <w:noProof/>
            <w:webHidden/>
          </w:rPr>
          <w:fldChar w:fldCharType="separate"/>
        </w:r>
        <w:r w:rsidR="006229EC">
          <w:rPr>
            <w:noProof/>
            <w:webHidden/>
          </w:rPr>
          <w:t>29</w:t>
        </w:r>
        <w:r>
          <w:rPr>
            <w:noProof/>
            <w:webHidden/>
          </w:rPr>
          <w:fldChar w:fldCharType="end"/>
        </w:r>
      </w:hyperlink>
    </w:p>
    <w:p w14:paraId="5DB117F1" w14:textId="6C11B475" w:rsidR="00781BF5" w:rsidRDefault="00781BF5">
      <w:pPr>
        <w:pStyle w:val="31"/>
        <w:rPr>
          <w:rFonts w:asciiTheme="minorHAnsi" w:eastAsiaTheme="minorEastAsia" w:hAnsiTheme="minorHAnsi" w:cstheme="minorBidi"/>
          <w:sz w:val="22"/>
          <w:szCs w:val="22"/>
        </w:rPr>
      </w:pPr>
      <w:hyperlink w:anchor="_Toc240441418" w:history="1">
        <w:r w:rsidRPr="0021775A">
          <w:rPr>
            <w:rStyle w:val="a3"/>
          </w:rPr>
          <w:t>16 сентября 1992 года Президент России Борис Ельцин подписал Указ № 1077 «О негосударственных пенсионных фондах» — документ, который заложил правовые основы для создания первых частных и корпоративных пенсионных фондов. Именно этот день считается точкой отсчёта истории НПФ в нашей стране.</w:t>
        </w:r>
        <w:r>
          <w:rPr>
            <w:webHidden/>
          </w:rPr>
          <w:tab/>
        </w:r>
        <w:r>
          <w:rPr>
            <w:webHidden/>
          </w:rPr>
          <w:fldChar w:fldCharType="begin"/>
        </w:r>
        <w:r>
          <w:rPr>
            <w:webHidden/>
          </w:rPr>
          <w:instrText xml:space="preserve"> PAGEREF _Toc240441418 \h </w:instrText>
        </w:r>
        <w:r>
          <w:rPr>
            <w:webHidden/>
          </w:rPr>
        </w:r>
        <w:r>
          <w:rPr>
            <w:webHidden/>
          </w:rPr>
          <w:fldChar w:fldCharType="separate"/>
        </w:r>
        <w:r w:rsidR="006229EC">
          <w:rPr>
            <w:webHidden/>
          </w:rPr>
          <w:t>29</w:t>
        </w:r>
        <w:r>
          <w:rPr>
            <w:webHidden/>
          </w:rPr>
          <w:fldChar w:fldCharType="end"/>
        </w:r>
      </w:hyperlink>
    </w:p>
    <w:p w14:paraId="6DF04E57" w14:textId="35CC46FB" w:rsidR="00781BF5" w:rsidRDefault="00781BF5">
      <w:pPr>
        <w:pStyle w:val="12"/>
        <w:tabs>
          <w:tab w:val="right" w:leader="dot" w:pos="9061"/>
        </w:tabs>
        <w:rPr>
          <w:rFonts w:asciiTheme="minorHAnsi" w:eastAsiaTheme="minorEastAsia" w:hAnsiTheme="minorHAnsi" w:cstheme="minorBidi"/>
          <w:b w:val="0"/>
          <w:noProof/>
          <w:sz w:val="22"/>
          <w:szCs w:val="22"/>
        </w:rPr>
      </w:pPr>
      <w:hyperlink w:anchor="_Toc240441419" w:history="1">
        <w:r w:rsidRPr="0021775A">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_Toc240441419 \h </w:instrText>
        </w:r>
        <w:r>
          <w:rPr>
            <w:noProof/>
            <w:webHidden/>
          </w:rPr>
        </w:r>
        <w:r>
          <w:rPr>
            <w:noProof/>
            <w:webHidden/>
          </w:rPr>
          <w:fldChar w:fldCharType="separate"/>
        </w:r>
        <w:r w:rsidR="006229EC">
          <w:rPr>
            <w:noProof/>
            <w:webHidden/>
          </w:rPr>
          <w:t>30</w:t>
        </w:r>
        <w:r>
          <w:rPr>
            <w:noProof/>
            <w:webHidden/>
          </w:rPr>
          <w:fldChar w:fldCharType="end"/>
        </w:r>
      </w:hyperlink>
    </w:p>
    <w:p w14:paraId="36FA5EFC" w14:textId="4065F121"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20" w:history="1">
        <w:r w:rsidRPr="0021775A">
          <w:rPr>
            <w:rStyle w:val="a3"/>
            <w:noProof/>
          </w:rPr>
          <w:t>All-SRO.ru, 15.09.2026, Программа долгосрочных сбережений стала ключевым инструментом финансового планирования российских семей</w:t>
        </w:r>
        <w:r>
          <w:rPr>
            <w:noProof/>
            <w:webHidden/>
          </w:rPr>
          <w:tab/>
        </w:r>
        <w:r>
          <w:rPr>
            <w:noProof/>
            <w:webHidden/>
          </w:rPr>
          <w:fldChar w:fldCharType="begin"/>
        </w:r>
        <w:r>
          <w:rPr>
            <w:noProof/>
            <w:webHidden/>
          </w:rPr>
          <w:instrText xml:space="preserve"> PAGEREF _Toc240441420 \h </w:instrText>
        </w:r>
        <w:r>
          <w:rPr>
            <w:noProof/>
            <w:webHidden/>
          </w:rPr>
        </w:r>
        <w:r>
          <w:rPr>
            <w:noProof/>
            <w:webHidden/>
          </w:rPr>
          <w:fldChar w:fldCharType="separate"/>
        </w:r>
        <w:r w:rsidR="006229EC">
          <w:rPr>
            <w:noProof/>
            <w:webHidden/>
          </w:rPr>
          <w:t>30</w:t>
        </w:r>
        <w:r>
          <w:rPr>
            <w:noProof/>
            <w:webHidden/>
          </w:rPr>
          <w:fldChar w:fldCharType="end"/>
        </w:r>
      </w:hyperlink>
    </w:p>
    <w:p w14:paraId="3E1ABB4B" w14:textId="35F9177C" w:rsidR="00781BF5" w:rsidRDefault="00781BF5">
      <w:pPr>
        <w:pStyle w:val="31"/>
        <w:rPr>
          <w:rFonts w:asciiTheme="minorHAnsi" w:eastAsiaTheme="minorEastAsia" w:hAnsiTheme="minorHAnsi" w:cstheme="minorBidi"/>
          <w:sz w:val="22"/>
          <w:szCs w:val="22"/>
        </w:rPr>
      </w:pPr>
      <w:hyperlink w:anchor="_Toc240441421" w:history="1">
        <w:r w:rsidRPr="0021775A">
          <w:rPr>
            <w:rStyle w:val="a3"/>
          </w:rPr>
          <w:t>Вице-президент НАПФ (Национальной ассоциации негосударственных пенсионных фондов) Алексей Денисов выступил с лекцией о возможностях Программы долгосрочных сбережений (ПДС) для российских граждан. Мероприятие прошло 12–13 сентября на финале III Всероссийского семейного фестиваля сбережений и инвестиций в подмосковном комплексе «Лесное озеро». Эксперт раскрыл механизмы создания финансовой подушки безопасности и накопления капитала, что особенно актуально в свете новых мер государственной поддержки семей с детьми.</w:t>
        </w:r>
        <w:r>
          <w:rPr>
            <w:webHidden/>
          </w:rPr>
          <w:tab/>
        </w:r>
        <w:r>
          <w:rPr>
            <w:webHidden/>
          </w:rPr>
          <w:fldChar w:fldCharType="begin"/>
        </w:r>
        <w:r>
          <w:rPr>
            <w:webHidden/>
          </w:rPr>
          <w:instrText xml:space="preserve"> PAGEREF _Toc240441421 \h </w:instrText>
        </w:r>
        <w:r>
          <w:rPr>
            <w:webHidden/>
          </w:rPr>
        </w:r>
        <w:r>
          <w:rPr>
            <w:webHidden/>
          </w:rPr>
          <w:fldChar w:fldCharType="separate"/>
        </w:r>
        <w:r w:rsidR="006229EC">
          <w:rPr>
            <w:webHidden/>
          </w:rPr>
          <w:t>30</w:t>
        </w:r>
        <w:r>
          <w:rPr>
            <w:webHidden/>
          </w:rPr>
          <w:fldChar w:fldCharType="end"/>
        </w:r>
      </w:hyperlink>
    </w:p>
    <w:p w14:paraId="22900C9B" w14:textId="0B6B49F5"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22" w:history="1">
        <w:r w:rsidRPr="0021775A">
          <w:rPr>
            <w:rStyle w:val="a3"/>
            <w:noProof/>
          </w:rPr>
          <w:t>TatCenter (Казань), 15.09.2026, Игорь Кох: ПДС не гарантирует доходность выше инфляции</w:t>
        </w:r>
        <w:r>
          <w:rPr>
            <w:noProof/>
            <w:webHidden/>
          </w:rPr>
          <w:tab/>
        </w:r>
        <w:r>
          <w:rPr>
            <w:noProof/>
            <w:webHidden/>
          </w:rPr>
          <w:fldChar w:fldCharType="begin"/>
        </w:r>
        <w:r>
          <w:rPr>
            <w:noProof/>
            <w:webHidden/>
          </w:rPr>
          <w:instrText xml:space="preserve"> PAGEREF _Toc240441422 \h </w:instrText>
        </w:r>
        <w:r>
          <w:rPr>
            <w:noProof/>
            <w:webHidden/>
          </w:rPr>
        </w:r>
        <w:r>
          <w:rPr>
            <w:noProof/>
            <w:webHidden/>
          </w:rPr>
          <w:fldChar w:fldCharType="separate"/>
        </w:r>
        <w:r w:rsidR="006229EC">
          <w:rPr>
            <w:noProof/>
            <w:webHidden/>
          </w:rPr>
          <w:t>32</w:t>
        </w:r>
        <w:r>
          <w:rPr>
            <w:noProof/>
            <w:webHidden/>
          </w:rPr>
          <w:fldChar w:fldCharType="end"/>
        </w:r>
      </w:hyperlink>
    </w:p>
    <w:p w14:paraId="0B40606B" w14:textId="74381BA1" w:rsidR="00781BF5" w:rsidRDefault="00781BF5">
      <w:pPr>
        <w:pStyle w:val="31"/>
        <w:rPr>
          <w:rFonts w:asciiTheme="minorHAnsi" w:eastAsiaTheme="minorEastAsia" w:hAnsiTheme="minorHAnsi" w:cstheme="minorBidi"/>
          <w:sz w:val="22"/>
          <w:szCs w:val="22"/>
        </w:rPr>
      </w:pPr>
      <w:hyperlink w:anchor="_Toc240441423" w:history="1">
        <w:r w:rsidRPr="0021775A">
          <w:rPr>
            <w:rStyle w:val="a3"/>
          </w:rPr>
          <w:t>Программа долгосрочных сбережений позволяет получить государственное софинансирование и налоговые вычеты, однако требует долгого горизонта вложений и не гарантирует высокой инвестиционной доходности.</w:t>
        </w:r>
        <w:r>
          <w:rPr>
            <w:webHidden/>
          </w:rPr>
          <w:tab/>
        </w:r>
        <w:r>
          <w:rPr>
            <w:webHidden/>
          </w:rPr>
          <w:fldChar w:fldCharType="begin"/>
        </w:r>
        <w:r>
          <w:rPr>
            <w:webHidden/>
          </w:rPr>
          <w:instrText xml:space="preserve"> PAGEREF _Toc240441423 \h </w:instrText>
        </w:r>
        <w:r>
          <w:rPr>
            <w:webHidden/>
          </w:rPr>
        </w:r>
        <w:r>
          <w:rPr>
            <w:webHidden/>
          </w:rPr>
          <w:fldChar w:fldCharType="separate"/>
        </w:r>
        <w:r w:rsidR="006229EC">
          <w:rPr>
            <w:webHidden/>
          </w:rPr>
          <w:t>32</w:t>
        </w:r>
        <w:r>
          <w:rPr>
            <w:webHidden/>
          </w:rPr>
          <w:fldChar w:fldCharType="end"/>
        </w:r>
      </w:hyperlink>
    </w:p>
    <w:p w14:paraId="3FBF8EA3" w14:textId="4A96F41A"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24" w:history="1">
        <w:r w:rsidRPr="0021775A">
          <w:rPr>
            <w:rStyle w:val="a3"/>
            <w:noProof/>
          </w:rPr>
          <w:t>ГТРК «Амур», 15.09.2026, Более 51 тысячи амурчан присоединились к Программе долгосрочных сбережений</w:t>
        </w:r>
        <w:r>
          <w:rPr>
            <w:noProof/>
            <w:webHidden/>
          </w:rPr>
          <w:tab/>
        </w:r>
        <w:r>
          <w:rPr>
            <w:noProof/>
            <w:webHidden/>
          </w:rPr>
          <w:fldChar w:fldCharType="begin"/>
        </w:r>
        <w:r>
          <w:rPr>
            <w:noProof/>
            <w:webHidden/>
          </w:rPr>
          <w:instrText xml:space="preserve"> PAGEREF _Toc240441424 \h </w:instrText>
        </w:r>
        <w:r>
          <w:rPr>
            <w:noProof/>
            <w:webHidden/>
          </w:rPr>
        </w:r>
        <w:r>
          <w:rPr>
            <w:noProof/>
            <w:webHidden/>
          </w:rPr>
          <w:fldChar w:fldCharType="separate"/>
        </w:r>
        <w:r w:rsidR="006229EC">
          <w:rPr>
            <w:noProof/>
            <w:webHidden/>
          </w:rPr>
          <w:t>34</w:t>
        </w:r>
        <w:r>
          <w:rPr>
            <w:noProof/>
            <w:webHidden/>
          </w:rPr>
          <w:fldChar w:fldCharType="end"/>
        </w:r>
      </w:hyperlink>
    </w:p>
    <w:p w14:paraId="32CFCBAC" w14:textId="7967ADC0" w:rsidR="00781BF5" w:rsidRDefault="00781BF5">
      <w:pPr>
        <w:pStyle w:val="31"/>
        <w:rPr>
          <w:rFonts w:asciiTheme="minorHAnsi" w:eastAsiaTheme="minorEastAsia" w:hAnsiTheme="minorHAnsi" w:cstheme="minorBidi"/>
          <w:sz w:val="22"/>
          <w:szCs w:val="22"/>
        </w:rPr>
      </w:pPr>
      <w:hyperlink w:anchor="_Toc240441425" w:history="1">
        <w:r w:rsidRPr="0021775A">
          <w:rPr>
            <w:rStyle w:val="a3"/>
          </w:rPr>
          <w:t>Участниками Программы долгосрочных сбережений (ПДС) стали свыше 51,5 тысячи жителей Амурской области. Это 6,9% населения региона. Об этом сообщили в региональном Минфине.</w:t>
        </w:r>
        <w:r>
          <w:rPr>
            <w:webHidden/>
          </w:rPr>
          <w:tab/>
        </w:r>
        <w:r>
          <w:rPr>
            <w:webHidden/>
          </w:rPr>
          <w:fldChar w:fldCharType="begin"/>
        </w:r>
        <w:r>
          <w:rPr>
            <w:webHidden/>
          </w:rPr>
          <w:instrText xml:space="preserve"> PAGEREF _Toc240441425 \h </w:instrText>
        </w:r>
        <w:r>
          <w:rPr>
            <w:webHidden/>
          </w:rPr>
        </w:r>
        <w:r>
          <w:rPr>
            <w:webHidden/>
          </w:rPr>
          <w:fldChar w:fldCharType="separate"/>
        </w:r>
        <w:r w:rsidR="006229EC">
          <w:rPr>
            <w:webHidden/>
          </w:rPr>
          <w:t>34</w:t>
        </w:r>
        <w:r>
          <w:rPr>
            <w:webHidden/>
          </w:rPr>
          <w:fldChar w:fldCharType="end"/>
        </w:r>
      </w:hyperlink>
    </w:p>
    <w:p w14:paraId="68C551C2" w14:textId="1D2063F0"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26" w:history="1">
        <w:r w:rsidRPr="0021775A">
          <w:rPr>
            <w:rStyle w:val="a3"/>
            <w:noProof/>
          </w:rPr>
          <w:t>Вести Брянск, 15.09.2026, Жители Брянской области по ПДС оформили свыше 121 тыс. договоров на 7,9 млрд рублей</w:t>
        </w:r>
        <w:r>
          <w:rPr>
            <w:noProof/>
            <w:webHidden/>
          </w:rPr>
          <w:tab/>
        </w:r>
        <w:r>
          <w:rPr>
            <w:noProof/>
            <w:webHidden/>
          </w:rPr>
          <w:fldChar w:fldCharType="begin"/>
        </w:r>
        <w:r>
          <w:rPr>
            <w:noProof/>
            <w:webHidden/>
          </w:rPr>
          <w:instrText xml:space="preserve"> PAGEREF _Toc240441426 \h </w:instrText>
        </w:r>
        <w:r>
          <w:rPr>
            <w:noProof/>
            <w:webHidden/>
          </w:rPr>
        </w:r>
        <w:r>
          <w:rPr>
            <w:noProof/>
            <w:webHidden/>
          </w:rPr>
          <w:fldChar w:fldCharType="separate"/>
        </w:r>
        <w:r w:rsidR="006229EC">
          <w:rPr>
            <w:noProof/>
            <w:webHidden/>
          </w:rPr>
          <w:t>35</w:t>
        </w:r>
        <w:r>
          <w:rPr>
            <w:noProof/>
            <w:webHidden/>
          </w:rPr>
          <w:fldChar w:fldCharType="end"/>
        </w:r>
      </w:hyperlink>
    </w:p>
    <w:p w14:paraId="74DE7C3B" w14:textId="5CFBC13E" w:rsidR="00781BF5" w:rsidRDefault="00781BF5">
      <w:pPr>
        <w:pStyle w:val="31"/>
        <w:rPr>
          <w:rFonts w:asciiTheme="minorHAnsi" w:eastAsiaTheme="minorEastAsia" w:hAnsiTheme="minorHAnsi" w:cstheme="minorBidi"/>
          <w:sz w:val="22"/>
          <w:szCs w:val="22"/>
        </w:rPr>
      </w:pPr>
      <w:hyperlink w:anchor="_Toc240441427" w:history="1">
        <w:r w:rsidRPr="0021775A">
          <w:rPr>
            <w:rStyle w:val="a3"/>
          </w:rPr>
          <w:t>С 2024 года жители Брянской области по программе долгосрочных сбережений заключили свыше 121 тысячи договоров. Об этом сообщили в региональном отделении Банка России.</w:t>
        </w:r>
        <w:r>
          <w:rPr>
            <w:webHidden/>
          </w:rPr>
          <w:tab/>
        </w:r>
        <w:r>
          <w:rPr>
            <w:webHidden/>
          </w:rPr>
          <w:fldChar w:fldCharType="begin"/>
        </w:r>
        <w:r>
          <w:rPr>
            <w:webHidden/>
          </w:rPr>
          <w:instrText xml:space="preserve"> PAGEREF _Toc240441427 \h </w:instrText>
        </w:r>
        <w:r>
          <w:rPr>
            <w:webHidden/>
          </w:rPr>
        </w:r>
        <w:r>
          <w:rPr>
            <w:webHidden/>
          </w:rPr>
          <w:fldChar w:fldCharType="separate"/>
        </w:r>
        <w:r w:rsidR="006229EC">
          <w:rPr>
            <w:webHidden/>
          </w:rPr>
          <w:t>35</w:t>
        </w:r>
        <w:r>
          <w:rPr>
            <w:webHidden/>
          </w:rPr>
          <w:fldChar w:fldCharType="end"/>
        </w:r>
      </w:hyperlink>
    </w:p>
    <w:p w14:paraId="1650CDD6" w14:textId="1C2F013B" w:rsidR="00781BF5" w:rsidRDefault="00781BF5">
      <w:pPr>
        <w:pStyle w:val="12"/>
        <w:tabs>
          <w:tab w:val="right" w:leader="dot" w:pos="9061"/>
        </w:tabs>
        <w:rPr>
          <w:rFonts w:asciiTheme="minorHAnsi" w:eastAsiaTheme="minorEastAsia" w:hAnsiTheme="minorHAnsi" w:cstheme="minorBidi"/>
          <w:b w:val="0"/>
          <w:noProof/>
          <w:sz w:val="22"/>
          <w:szCs w:val="22"/>
        </w:rPr>
      </w:pPr>
      <w:hyperlink w:anchor="_Toc240441428" w:history="1">
        <w:r w:rsidRPr="0021775A">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_Toc240441428 \h </w:instrText>
        </w:r>
        <w:r>
          <w:rPr>
            <w:noProof/>
            <w:webHidden/>
          </w:rPr>
        </w:r>
        <w:r>
          <w:rPr>
            <w:noProof/>
            <w:webHidden/>
          </w:rPr>
          <w:fldChar w:fldCharType="separate"/>
        </w:r>
        <w:r w:rsidR="006229EC">
          <w:rPr>
            <w:noProof/>
            <w:webHidden/>
          </w:rPr>
          <w:t>35</w:t>
        </w:r>
        <w:r>
          <w:rPr>
            <w:noProof/>
            <w:webHidden/>
          </w:rPr>
          <w:fldChar w:fldCharType="end"/>
        </w:r>
      </w:hyperlink>
    </w:p>
    <w:p w14:paraId="34F53B86" w14:textId="3C39F83E"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29" w:history="1">
        <w:r w:rsidRPr="0021775A">
          <w:rPr>
            <w:rStyle w:val="a3"/>
            <w:noProof/>
          </w:rPr>
          <w:t>RT, 15.09.2026, Депутат Говырин: осенью у некоторых пенсионеров могут увеличиться пенсии</w:t>
        </w:r>
        <w:r>
          <w:rPr>
            <w:noProof/>
            <w:webHidden/>
          </w:rPr>
          <w:tab/>
        </w:r>
        <w:r>
          <w:rPr>
            <w:noProof/>
            <w:webHidden/>
          </w:rPr>
          <w:fldChar w:fldCharType="begin"/>
        </w:r>
        <w:r>
          <w:rPr>
            <w:noProof/>
            <w:webHidden/>
          </w:rPr>
          <w:instrText xml:space="preserve"> PAGEREF _Toc240441429 \h </w:instrText>
        </w:r>
        <w:r>
          <w:rPr>
            <w:noProof/>
            <w:webHidden/>
          </w:rPr>
        </w:r>
        <w:r>
          <w:rPr>
            <w:noProof/>
            <w:webHidden/>
          </w:rPr>
          <w:fldChar w:fldCharType="separate"/>
        </w:r>
        <w:r w:rsidR="006229EC">
          <w:rPr>
            <w:noProof/>
            <w:webHidden/>
          </w:rPr>
          <w:t>35</w:t>
        </w:r>
        <w:r>
          <w:rPr>
            <w:noProof/>
            <w:webHidden/>
          </w:rPr>
          <w:fldChar w:fldCharType="end"/>
        </w:r>
      </w:hyperlink>
    </w:p>
    <w:p w14:paraId="3EF940AC" w14:textId="5872D4F5" w:rsidR="00781BF5" w:rsidRDefault="00781BF5">
      <w:pPr>
        <w:pStyle w:val="31"/>
        <w:rPr>
          <w:rFonts w:asciiTheme="minorHAnsi" w:eastAsiaTheme="minorEastAsia" w:hAnsiTheme="minorHAnsi" w:cstheme="minorBidi"/>
          <w:sz w:val="22"/>
          <w:szCs w:val="22"/>
        </w:rPr>
      </w:pPr>
      <w:hyperlink w:anchor="_Toc240441430" w:history="1">
        <w:r w:rsidRPr="0021775A">
          <w:rPr>
            <w:rStyle w:val="a3"/>
          </w:rPr>
          <w:t>Депутат Госдумы, член комитета Госдумы по малому и среднему предпринимательству Алексей Говырин (фракция «Единая Россия») рассказал RT о том, что осенью 2026 года у нескольких категорий пенсионеров выплаты могут увеличиться.</w:t>
        </w:r>
        <w:r>
          <w:rPr>
            <w:webHidden/>
          </w:rPr>
          <w:tab/>
        </w:r>
        <w:r>
          <w:rPr>
            <w:webHidden/>
          </w:rPr>
          <w:fldChar w:fldCharType="begin"/>
        </w:r>
        <w:r>
          <w:rPr>
            <w:webHidden/>
          </w:rPr>
          <w:instrText xml:space="preserve"> PAGEREF _Toc240441430 \h </w:instrText>
        </w:r>
        <w:r>
          <w:rPr>
            <w:webHidden/>
          </w:rPr>
        </w:r>
        <w:r>
          <w:rPr>
            <w:webHidden/>
          </w:rPr>
          <w:fldChar w:fldCharType="separate"/>
        </w:r>
        <w:r w:rsidR="006229EC">
          <w:rPr>
            <w:webHidden/>
          </w:rPr>
          <w:t>35</w:t>
        </w:r>
        <w:r>
          <w:rPr>
            <w:webHidden/>
          </w:rPr>
          <w:fldChar w:fldCharType="end"/>
        </w:r>
      </w:hyperlink>
    </w:p>
    <w:p w14:paraId="7B32DAC7" w14:textId="3D7CE5A8"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31" w:history="1">
        <w:r w:rsidRPr="0021775A">
          <w:rPr>
            <w:rStyle w:val="a3"/>
            <w:noProof/>
          </w:rPr>
          <w:t>ТАСС, 16.09.2026, Эксперт Балынин рассказал, как увеличить пенсию более чем на 40%</w:t>
        </w:r>
        <w:r>
          <w:rPr>
            <w:noProof/>
            <w:webHidden/>
          </w:rPr>
          <w:tab/>
        </w:r>
        <w:r>
          <w:rPr>
            <w:noProof/>
            <w:webHidden/>
          </w:rPr>
          <w:fldChar w:fldCharType="begin"/>
        </w:r>
        <w:r>
          <w:rPr>
            <w:noProof/>
            <w:webHidden/>
          </w:rPr>
          <w:instrText xml:space="preserve"> PAGEREF _Toc240441431 \h </w:instrText>
        </w:r>
        <w:r>
          <w:rPr>
            <w:noProof/>
            <w:webHidden/>
          </w:rPr>
        </w:r>
        <w:r>
          <w:rPr>
            <w:noProof/>
            <w:webHidden/>
          </w:rPr>
          <w:fldChar w:fldCharType="separate"/>
        </w:r>
        <w:r w:rsidR="006229EC">
          <w:rPr>
            <w:noProof/>
            <w:webHidden/>
          </w:rPr>
          <w:t>36</w:t>
        </w:r>
        <w:r>
          <w:rPr>
            <w:noProof/>
            <w:webHidden/>
          </w:rPr>
          <w:fldChar w:fldCharType="end"/>
        </w:r>
      </w:hyperlink>
    </w:p>
    <w:p w14:paraId="68FFEB64" w14:textId="73C3FA87" w:rsidR="00781BF5" w:rsidRDefault="00781BF5">
      <w:pPr>
        <w:pStyle w:val="31"/>
        <w:rPr>
          <w:rFonts w:asciiTheme="minorHAnsi" w:eastAsiaTheme="minorEastAsia" w:hAnsiTheme="minorHAnsi" w:cstheme="minorBidi"/>
          <w:sz w:val="22"/>
          <w:szCs w:val="22"/>
        </w:rPr>
      </w:pPr>
      <w:hyperlink w:anchor="_Toc240441432" w:history="1">
        <w:r w:rsidRPr="0021775A">
          <w:rPr>
            <w:rStyle w:val="a3"/>
          </w:rPr>
          <w:t>Страховая пенсия по старости увеличится более чем на 40%, если отсрочить ее выход на 5 лет.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_Toc240441432 \h </w:instrText>
        </w:r>
        <w:r>
          <w:rPr>
            <w:webHidden/>
          </w:rPr>
        </w:r>
        <w:r>
          <w:rPr>
            <w:webHidden/>
          </w:rPr>
          <w:fldChar w:fldCharType="separate"/>
        </w:r>
        <w:r w:rsidR="006229EC">
          <w:rPr>
            <w:webHidden/>
          </w:rPr>
          <w:t>36</w:t>
        </w:r>
        <w:r>
          <w:rPr>
            <w:webHidden/>
          </w:rPr>
          <w:fldChar w:fldCharType="end"/>
        </w:r>
      </w:hyperlink>
    </w:p>
    <w:p w14:paraId="3CF65922" w14:textId="7BA1A691"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33" w:history="1">
        <w:r w:rsidRPr="0021775A">
          <w:rPr>
            <w:rStyle w:val="a3"/>
            <w:noProof/>
          </w:rPr>
          <w:t>ТАСС, 16.09.2026, Экономист Орлова назвала нереалистичным повышение минимальной пенсии до 50 тыс.</w:t>
        </w:r>
        <w:r>
          <w:rPr>
            <w:noProof/>
            <w:webHidden/>
          </w:rPr>
          <w:tab/>
        </w:r>
        <w:r>
          <w:rPr>
            <w:noProof/>
            <w:webHidden/>
          </w:rPr>
          <w:fldChar w:fldCharType="begin"/>
        </w:r>
        <w:r>
          <w:rPr>
            <w:noProof/>
            <w:webHidden/>
          </w:rPr>
          <w:instrText xml:space="preserve"> PAGEREF _Toc240441433 \h </w:instrText>
        </w:r>
        <w:r>
          <w:rPr>
            <w:noProof/>
            <w:webHidden/>
          </w:rPr>
        </w:r>
        <w:r>
          <w:rPr>
            <w:noProof/>
            <w:webHidden/>
          </w:rPr>
          <w:fldChar w:fldCharType="separate"/>
        </w:r>
        <w:r w:rsidR="006229EC">
          <w:rPr>
            <w:noProof/>
            <w:webHidden/>
          </w:rPr>
          <w:t>36</w:t>
        </w:r>
        <w:r>
          <w:rPr>
            <w:noProof/>
            <w:webHidden/>
          </w:rPr>
          <w:fldChar w:fldCharType="end"/>
        </w:r>
      </w:hyperlink>
    </w:p>
    <w:p w14:paraId="51C64637" w14:textId="60ED1C8D" w:rsidR="00781BF5" w:rsidRDefault="00781BF5">
      <w:pPr>
        <w:pStyle w:val="31"/>
        <w:rPr>
          <w:rFonts w:asciiTheme="minorHAnsi" w:eastAsiaTheme="minorEastAsia" w:hAnsiTheme="minorHAnsi" w:cstheme="minorBidi"/>
          <w:sz w:val="22"/>
          <w:szCs w:val="22"/>
        </w:rPr>
      </w:pPr>
      <w:hyperlink w:anchor="_Toc240441434" w:history="1">
        <w:r w:rsidRPr="0021775A">
          <w:rPr>
            <w:rStyle w:val="a3"/>
          </w:rPr>
          <w:t>Повышение минимальной страховой пенсии по старости до 50 тыс. рублей сейчас экономически нереалистично из-за значительного роста расходов пенсионного бюджета. Такое мнение ТАСС высказала доцент кафедры международного бизнеса Финансового университета при правительстве РФ, кандидат экономических наук, эксперт президентской платформы "Россия - страна возможностей" Наталья Орлова.</w:t>
        </w:r>
        <w:r>
          <w:rPr>
            <w:webHidden/>
          </w:rPr>
          <w:tab/>
        </w:r>
        <w:r>
          <w:rPr>
            <w:webHidden/>
          </w:rPr>
          <w:fldChar w:fldCharType="begin"/>
        </w:r>
        <w:r>
          <w:rPr>
            <w:webHidden/>
          </w:rPr>
          <w:instrText xml:space="preserve"> PAGEREF _Toc240441434 \h </w:instrText>
        </w:r>
        <w:r>
          <w:rPr>
            <w:webHidden/>
          </w:rPr>
        </w:r>
        <w:r>
          <w:rPr>
            <w:webHidden/>
          </w:rPr>
          <w:fldChar w:fldCharType="separate"/>
        </w:r>
        <w:r w:rsidR="006229EC">
          <w:rPr>
            <w:webHidden/>
          </w:rPr>
          <w:t>36</w:t>
        </w:r>
        <w:r>
          <w:rPr>
            <w:webHidden/>
          </w:rPr>
          <w:fldChar w:fldCharType="end"/>
        </w:r>
      </w:hyperlink>
    </w:p>
    <w:p w14:paraId="3E809627" w14:textId="1046628B"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35" w:history="1">
        <w:r w:rsidRPr="0021775A">
          <w:rPr>
            <w:rStyle w:val="a3"/>
            <w:noProof/>
          </w:rPr>
          <w:t>РИА Новости, 16.09.2026, Одинцов: пилотам гражданской авиации положено повышение пенсии четыре раза в год</w:t>
        </w:r>
        <w:r>
          <w:rPr>
            <w:noProof/>
            <w:webHidden/>
          </w:rPr>
          <w:tab/>
        </w:r>
        <w:r>
          <w:rPr>
            <w:noProof/>
            <w:webHidden/>
          </w:rPr>
          <w:fldChar w:fldCharType="begin"/>
        </w:r>
        <w:r>
          <w:rPr>
            <w:noProof/>
            <w:webHidden/>
          </w:rPr>
          <w:instrText xml:space="preserve"> PAGEREF _Toc240441435 \h </w:instrText>
        </w:r>
        <w:r>
          <w:rPr>
            <w:noProof/>
            <w:webHidden/>
          </w:rPr>
        </w:r>
        <w:r>
          <w:rPr>
            <w:noProof/>
            <w:webHidden/>
          </w:rPr>
          <w:fldChar w:fldCharType="separate"/>
        </w:r>
        <w:r w:rsidR="006229EC">
          <w:rPr>
            <w:noProof/>
            <w:webHidden/>
          </w:rPr>
          <w:t>37</w:t>
        </w:r>
        <w:r>
          <w:rPr>
            <w:noProof/>
            <w:webHidden/>
          </w:rPr>
          <w:fldChar w:fldCharType="end"/>
        </w:r>
      </w:hyperlink>
    </w:p>
    <w:p w14:paraId="660D3EC4" w14:textId="4EA4E0FF" w:rsidR="00781BF5" w:rsidRDefault="00781BF5">
      <w:pPr>
        <w:pStyle w:val="31"/>
        <w:rPr>
          <w:rFonts w:asciiTheme="minorHAnsi" w:eastAsiaTheme="minorEastAsia" w:hAnsiTheme="minorHAnsi" w:cstheme="minorBidi"/>
          <w:sz w:val="22"/>
          <w:szCs w:val="22"/>
        </w:rPr>
      </w:pPr>
      <w:hyperlink w:anchor="_Toc240441436" w:history="1">
        <w:r w:rsidRPr="0021775A">
          <w:rPr>
            <w:rStyle w:val="a3"/>
          </w:rPr>
          <w:t>Бывшие сотрудники летных экипажей гражданской авиации и отдельные категории работников угольной промышленности имеют право на повышение доплат к пенсии четыре раза в год, сообщил РИА Новости кандидат юридических наук, доцент кафедры гражданского права и процесса и международного частного права Юридического института РУДН Станислав Одинцов.</w:t>
        </w:r>
        <w:r>
          <w:rPr>
            <w:webHidden/>
          </w:rPr>
          <w:tab/>
        </w:r>
        <w:r>
          <w:rPr>
            <w:webHidden/>
          </w:rPr>
          <w:fldChar w:fldCharType="begin"/>
        </w:r>
        <w:r>
          <w:rPr>
            <w:webHidden/>
          </w:rPr>
          <w:instrText xml:space="preserve"> PAGEREF _Toc240441436 \h </w:instrText>
        </w:r>
        <w:r>
          <w:rPr>
            <w:webHidden/>
          </w:rPr>
        </w:r>
        <w:r>
          <w:rPr>
            <w:webHidden/>
          </w:rPr>
          <w:fldChar w:fldCharType="separate"/>
        </w:r>
        <w:r w:rsidR="006229EC">
          <w:rPr>
            <w:webHidden/>
          </w:rPr>
          <w:t>37</w:t>
        </w:r>
        <w:r>
          <w:rPr>
            <w:webHidden/>
          </w:rPr>
          <w:fldChar w:fldCharType="end"/>
        </w:r>
      </w:hyperlink>
    </w:p>
    <w:p w14:paraId="252DD4EC" w14:textId="29A64C95"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37" w:history="1">
        <w:r w:rsidRPr="0021775A">
          <w:rPr>
            <w:rStyle w:val="a3"/>
            <w:noProof/>
            <w:lang w:val="en-US"/>
          </w:rPr>
          <w:t>Life</w:t>
        </w:r>
        <w:r w:rsidRPr="0021775A">
          <w:rPr>
            <w:rStyle w:val="a3"/>
            <w:noProof/>
          </w:rPr>
          <w:t>.</w:t>
        </w:r>
        <w:r w:rsidRPr="0021775A">
          <w:rPr>
            <w:rStyle w:val="a3"/>
            <w:noProof/>
            <w:lang w:val="en-US"/>
          </w:rPr>
          <w:t>Ru</w:t>
        </w:r>
        <w:r w:rsidRPr="0021775A">
          <w:rPr>
            <w:rStyle w:val="a3"/>
            <w:noProof/>
          </w:rPr>
          <w:t>, 16.09.2026, Ошибка кадровика украдёт годы пенсии: как северянам, педагогам и медикам спасти льготный стаж</w:t>
        </w:r>
        <w:r>
          <w:rPr>
            <w:noProof/>
            <w:webHidden/>
          </w:rPr>
          <w:tab/>
        </w:r>
        <w:r>
          <w:rPr>
            <w:noProof/>
            <w:webHidden/>
          </w:rPr>
          <w:fldChar w:fldCharType="begin"/>
        </w:r>
        <w:r>
          <w:rPr>
            <w:noProof/>
            <w:webHidden/>
          </w:rPr>
          <w:instrText xml:space="preserve"> PAGEREF _Toc240441437 \h </w:instrText>
        </w:r>
        <w:r>
          <w:rPr>
            <w:noProof/>
            <w:webHidden/>
          </w:rPr>
        </w:r>
        <w:r>
          <w:rPr>
            <w:noProof/>
            <w:webHidden/>
          </w:rPr>
          <w:fldChar w:fldCharType="separate"/>
        </w:r>
        <w:r w:rsidR="006229EC">
          <w:rPr>
            <w:noProof/>
            <w:webHidden/>
          </w:rPr>
          <w:t>37</w:t>
        </w:r>
        <w:r>
          <w:rPr>
            <w:noProof/>
            <w:webHidden/>
          </w:rPr>
          <w:fldChar w:fldCharType="end"/>
        </w:r>
      </w:hyperlink>
    </w:p>
    <w:p w14:paraId="6A4E34E7" w14:textId="585E79ED" w:rsidR="00781BF5" w:rsidRDefault="00781BF5">
      <w:pPr>
        <w:pStyle w:val="31"/>
        <w:rPr>
          <w:rFonts w:asciiTheme="minorHAnsi" w:eastAsiaTheme="minorEastAsia" w:hAnsiTheme="minorHAnsi" w:cstheme="minorBidi"/>
          <w:sz w:val="22"/>
          <w:szCs w:val="22"/>
        </w:rPr>
      </w:pPr>
      <w:hyperlink w:anchor="_Toc240441438" w:history="1">
        <w:r w:rsidRPr="0021775A">
          <w:rPr>
            <w:rStyle w:val="a3"/>
          </w:rPr>
          <w:t xml:space="preserve">Многие россияне могут выйти на пенсию раньше благодаря льготному стажу, однако далеко не все знают, как правильно его подтвердить. Об этом </w:t>
        </w:r>
        <w:r w:rsidRPr="0021775A">
          <w:rPr>
            <w:rStyle w:val="a3"/>
            <w:lang w:val="en-US"/>
          </w:rPr>
          <w:t>Life</w:t>
        </w:r>
        <w:r w:rsidRPr="0021775A">
          <w:rPr>
            <w:rStyle w:val="a3"/>
          </w:rPr>
          <w:t>.</w:t>
        </w:r>
        <w:r w:rsidRPr="0021775A">
          <w:rPr>
            <w:rStyle w:val="a3"/>
            <w:lang w:val="en-US"/>
          </w:rPr>
          <w:t>ru</w:t>
        </w:r>
        <w:r w:rsidRPr="0021775A">
          <w:rPr>
            <w:rStyle w:val="a3"/>
          </w:rPr>
          <w:t xml:space="preserve"> рассказал депутат Госдумы Алексей Говырин.</w:t>
        </w:r>
        <w:r>
          <w:rPr>
            <w:webHidden/>
          </w:rPr>
          <w:tab/>
        </w:r>
        <w:r>
          <w:rPr>
            <w:webHidden/>
          </w:rPr>
          <w:fldChar w:fldCharType="begin"/>
        </w:r>
        <w:r>
          <w:rPr>
            <w:webHidden/>
          </w:rPr>
          <w:instrText xml:space="preserve"> PAGEREF _Toc240441438 \h </w:instrText>
        </w:r>
        <w:r>
          <w:rPr>
            <w:webHidden/>
          </w:rPr>
        </w:r>
        <w:r>
          <w:rPr>
            <w:webHidden/>
          </w:rPr>
          <w:fldChar w:fldCharType="separate"/>
        </w:r>
        <w:r w:rsidR="006229EC">
          <w:rPr>
            <w:webHidden/>
          </w:rPr>
          <w:t>37</w:t>
        </w:r>
        <w:r>
          <w:rPr>
            <w:webHidden/>
          </w:rPr>
          <w:fldChar w:fldCharType="end"/>
        </w:r>
      </w:hyperlink>
    </w:p>
    <w:p w14:paraId="55507395" w14:textId="14C473D3"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39" w:history="1">
        <w:r w:rsidRPr="0021775A">
          <w:rPr>
            <w:rStyle w:val="a3"/>
            <w:noProof/>
          </w:rPr>
          <w:t>Ridus.Ru, 15.09.2026, Светлана Бессараб советует работать в белую для достойной пенсии</w:t>
        </w:r>
        <w:r>
          <w:rPr>
            <w:noProof/>
            <w:webHidden/>
          </w:rPr>
          <w:tab/>
        </w:r>
        <w:r>
          <w:rPr>
            <w:noProof/>
            <w:webHidden/>
          </w:rPr>
          <w:fldChar w:fldCharType="begin"/>
        </w:r>
        <w:r>
          <w:rPr>
            <w:noProof/>
            <w:webHidden/>
          </w:rPr>
          <w:instrText xml:space="preserve"> PAGEREF _Toc240441439 \h </w:instrText>
        </w:r>
        <w:r>
          <w:rPr>
            <w:noProof/>
            <w:webHidden/>
          </w:rPr>
        </w:r>
        <w:r>
          <w:rPr>
            <w:noProof/>
            <w:webHidden/>
          </w:rPr>
          <w:fldChar w:fldCharType="separate"/>
        </w:r>
        <w:r w:rsidR="006229EC">
          <w:rPr>
            <w:noProof/>
            <w:webHidden/>
          </w:rPr>
          <w:t>38</w:t>
        </w:r>
        <w:r>
          <w:rPr>
            <w:noProof/>
            <w:webHidden/>
          </w:rPr>
          <w:fldChar w:fldCharType="end"/>
        </w:r>
      </w:hyperlink>
    </w:p>
    <w:p w14:paraId="0A6F0A07" w14:textId="33AD8AF4" w:rsidR="00781BF5" w:rsidRDefault="00781BF5">
      <w:pPr>
        <w:pStyle w:val="31"/>
        <w:rPr>
          <w:rFonts w:asciiTheme="minorHAnsi" w:eastAsiaTheme="minorEastAsia" w:hAnsiTheme="minorHAnsi" w:cstheme="minorBidi"/>
          <w:sz w:val="22"/>
          <w:szCs w:val="22"/>
        </w:rPr>
      </w:pPr>
      <w:hyperlink w:anchor="_Toc240441440" w:history="1">
        <w:r w:rsidRPr="0021775A">
          <w:rPr>
            <w:rStyle w:val="a3"/>
          </w:rPr>
          <w:t>Для обеспечения достойного уровня пенсионного обеспечения важно сразу, начиная с первых шагов в профессиональной деятельности, работать официально, получать соответствующую зарплату и, при возможности, участвовать в программах долгосрочных сбережений. Об этом заявила Светлана Бессараб, член комитета Госдумы, выступающего по вопросам труда, социальной политики и дел ветеранов. Своими рекомендациями она поделилась с изданием «Лента.ру».</w:t>
        </w:r>
        <w:r>
          <w:rPr>
            <w:webHidden/>
          </w:rPr>
          <w:tab/>
        </w:r>
        <w:r>
          <w:rPr>
            <w:webHidden/>
          </w:rPr>
          <w:fldChar w:fldCharType="begin"/>
        </w:r>
        <w:r>
          <w:rPr>
            <w:webHidden/>
          </w:rPr>
          <w:instrText xml:space="preserve"> PAGEREF _Toc240441440 \h </w:instrText>
        </w:r>
        <w:r>
          <w:rPr>
            <w:webHidden/>
          </w:rPr>
        </w:r>
        <w:r>
          <w:rPr>
            <w:webHidden/>
          </w:rPr>
          <w:fldChar w:fldCharType="separate"/>
        </w:r>
        <w:r w:rsidR="006229EC">
          <w:rPr>
            <w:webHidden/>
          </w:rPr>
          <w:t>38</w:t>
        </w:r>
        <w:r>
          <w:rPr>
            <w:webHidden/>
          </w:rPr>
          <w:fldChar w:fldCharType="end"/>
        </w:r>
      </w:hyperlink>
    </w:p>
    <w:p w14:paraId="60E05B6C" w14:textId="77A7B6BC"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41" w:history="1">
        <w:r w:rsidRPr="0021775A">
          <w:rPr>
            <w:rStyle w:val="a3"/>
            <w:noProof/>
          </w:rPr>
          <w:t>Regions.ru, 15.09.2026, Как с</w:t>
        </w:r>
        <w:r w:rsidRPr="0021775A">
          <w:rPr>
            <w:rStyle w:val="a3"/>
            <w:noProof/>
          </w:rPr>
          <w:t xml:space="preserve"> </w:t>
        </w:r>
        <w:r w:rsidRPr="0021775A">
          <w:rPr>
            <w:rStyle w:val="a3"/>
            <w:noProof/>
          </w:rPr>
          <w:t>начала карьеры обеспечить достойную пенсию</w:t>
        </w:r>
        <w:r>
          <w:rPr>
            <w:noProof/>
            <w:webHidden/>
          </w:rPr>
          <w:tab/>
        </w:r>
        <w:r>
          <w:rPr>
            <w:noProof/>
            <w:webHidden/>
          </w:rPr>
          <w:fldChar w:fldCharType="begin"/>
        </w:r>
        <w:r>
          <w:rPr>
            <w:noProof/>
            <w:webHidden/>
          </w:rPr>
          <w:instrText xml:space="preserve"> PAGEREF _Toc240441441 \h </w:instrText>
        </w:r>
        <w:r>
          <w:rPr>
            <w:noProof/>
            <w:webHidden/>
          </w:rPr>
        </w:r>
        <w:r>
          <w:rPr>
            <w:noProof/>
            <w:webHidden/>
          </w:rPr>
          <w:fldChar w:fldCharType="separate"/>
        </w:r>
        <w:r w:rsidR="006229EC">
          <w:rPr>
            <w:noProof/>
            <w:webHidden/>
          </w:rPr>
          <w:t>39</w:t>
        </w:r>
        <w:r>
          <w:rPr>
            <w:noProof/>
            <w:webHidden/>
          </w:rPr>
          <w:fldChar w:fldCharType="end"/>
        </w:r>
      </w:hyperlink>
    </w:p>
    <w:p w14:paraId="1A2036DF" w14:textId="231928B7" w:rsidR="00781BF5" w:rsidRDefault="00781BF5">
      <w:pPr>
        <w:pStyle w:val="31"/>
        <w:rPr>
          <w:rFonts w:asciiTheme="minorHAnsi" w:eastAsiaTheme="minorEastAsia" w:hAnsiTheme="minorHAnsi" w:cstheme="minorBidi"/>
          <w:sz w:val="22"/>
          <w:szCs w:val="22"/>
        </w:rPr>
      </w:pPr>
      <w:hyperlink w:anchor="_Toc240441442" w:history="1">
        <w:r w:rsidRPr="0021775A">
          <w:rPr>
            <w:rStyle w:val="a3"/>
          </w:rPr>
          <w:t>Чтобы обеспечить себе достойную пенсию, важно с начала трудовой деятельности работать официально, получать достойную зарплату и по возможности участвовать в программе долгосрочных сбережений. Об этом член комитета Госдумы по труду, социальной политике и делам ветеранов Светлана Бессараб рассказала «Ленте.ру».</w:t>
        </w:r>
        <w:r>
          <w:rPr>
            <w:webHidden/>
          </w:rPr>
          <w:tab/>
        </w:r>
        <w:r>
          <w:rPr>
            <w:webHidden/>
          </w:rPr>
          <w:fldChar w:fldCharType="begin"/>
        </w:r>
        <w:r>
          <w:rPr>
            <w:webHidden/>
          </w:rPr>
          <w:instrText xml:space="preserve"> PAGEREF _Toc240441442 \h </w:instrText>
        </w:r>
        <w:r>
          <w:rPr>
            <w:webHidden/>
          </w:rPr>
        </w:r>
        <w:r>
          <w:rPr>
            <w:webHidden/>
          </w:rPr>
          <w:fldChar w:fldCharType="separate"/>
        </w:r>
        <w:r w:rsidR="006229EC">
          <w:rPr>
            <w:webHidden/>
          </w:rPr>
          <w:t>39</w:t>
        </w:r>
        <w:r>
          <w:rPr>
            <w:webHidden/>
          </w:rPr>
          <w:fldChar w:fldCharType="end"/>
        </w:r>
      </w:hyperlink>
    </w:p>
    <w:p w14:paraId="60E5CD6B" w14:textId="69C64FB9"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43" w:history="1">
        <w:r w:rsidRPr="0021775A">
          <w:rPr>
            <w:rStyle w:val="a3"/>
            <w:noProof/>
          </w:rPr>
          <w:t>Аргументы.ру, 15.09.2026, Пенсия в 50 тысяч: красивая инициатива или недостижимый идеал?</w:t>
        </w:r>
        <w:r>
          <w:rPr>
            <w:noProof/>
            <w:webHidden/>
          </w:rPr>
          <w:tab/>
        </w:r>
        <w:r>
          <w:rPr>
            <w:noProof/>
            <w:webHidden/>
          </w:rPr>
          <w:fldChar w:fldCharType="begin"/>
        </w:r>
        <w:r>
          <w:rPr>
            <w:noProof/>
            <w:webHidden/>
          </w:rPr>
          <w:instrText xml:space="preserve"> PAGEREF _Toc240441443 \h </w:instrText>
        </w:r>
        <w:r>
          <w:rPr>
            <w:noProof/>
            <w:webHidden/>
          </w:rPr>
        </w:r>
        <w:r>
          <w:rPr>
            <w:noProof/>
            <w:webHidden/>
          </w:rPr>
          <w:fldChar w:fldCharType="separate"/>
        </w:r>
        <w:r w:rsidR="006229EC">
          <w:rPr>
            <w:noProof/>
            <w:webHidden/>
          </w:rPr>
          <w:t>39</w:t>
        </w:r>
        <w:r>
          <w:rPr>
            <w:noProof/>
            <w:webHidden/>
          </w:rPr>
          <w:fldChar w:fldCharType="end"/>
        </w:r>
      </w:hyperlink>
    </w:p>
    <w:p w14:paraId="6B067BDA" w14:textId="655D03C1" w:rsidR="00781BF5" w:rsidRDefault="00781BF5">
      <w:pPr>
        <w:pStyle w:val="31"/>
        <w:rPr>
          <w:rFonts w:asciiTheme="minorHAnsi" w:eastAsiaTheme="minorEastAsia" w:hAnsiTheme="minorHAnsi" w:cstheme="minorBidi"/>
          <w:sz w:val="22"/>
          <w:szCs w:val="22"/>
        </w:rPr>
      </w:pPr>
      <w:hyperlink w:anchor="_Toc240441444" w:history="1">
        <w:r w:rsidRPr="0021775A">
          <w:rPr>
            <w:rStyle w:val="a3"/>
          </w:rPr>
          <w:t>14 сентября группа депутатов внесла в Госдуму законопроект, предлагающий установить минимальный размер материального обеспечения неработающих пенсионеров не менее 50 000 рублей в месяц. Документ размещён в электронной базе палаты, и его вступление в силу запланировано на 1 января 2027 года - при условии принятия.</w:t>
        </w:r>
        <w:r>
          <w:rPr>
            <w:webHidden/>
          </w:rPr>
          <w:tab/>
        </w:r>
        <w:r>
          <w:rPr>
            <w:webHidden/>
          </w:rPr>
          <w:fldChar w:fldCharType="begin"/>
        </w:r>
        <w:r>
          <w:rPr>
            <w:webHidden/>
          </w:rPr>
          <w:instrText xml:space="preserve"> PAGEREF _Toc240441444 \h </w:instrText>
        </w:r>
        <w:r>
          <w:rPr>
            <w:webHidden/>
          </w:rPr>
        </w:r>
        <w:r>
          <w:rPr>
            <w:webHidden/>
          </w:rPr>
          <w:fldChar w:fldCharType="separate"/>
        </w:r>
        <w:r w:rsidR="006229EC">
          <w:rPr>
            <w:webHidden/>
          </w:rPr>
          <w:t>39</w:t>
        </w:r>
        <w:r>
          <w:rPr>
            <w:webHidden/>
          </w:rPr>
          <w:fldChar w:fldCharType="end"/>
        </w:r>
      </w:hyperlink>
    </w:p>
    <w:p w14:paraId="72CA4F4E" w14:textId="2B86C68E"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45" w:history="1">
        <w:r w:rsidRPr="0021775A">
          <w:rPr>
            <w:rStyle w:val="a3"/>
            <w:noProof/>
          </w:rPr>
          <w:t>Газета.</w:t>
        </w:r>
        <w:r w:rsidRPr="0021775A">
          <w:rPr>
            <w:rStyle w:val="a3"/>
            <w:noProof/>
            <w:lang w:val="en-US"/>
          </w:rPr>
          <w:t>Ru</w:t>
        </w:r>
        <w:r w:rsidRPr="0021775A">
          <w:rPr>
            <w:rStyle w:val="a3"/>
            <w:noProof/>
          </w:rPr>
          <w:t>, 15.09.2026, В Госдуме предложили платить две пенсии одной категории граждан</w:t>
        </w:r>
        <w:r>
          <w:rPr>
            <w:noProof/>
            <w:webHidden/>
          </w:rPr>
          <w:tab/>
        </w:r>
        <w:r>
          <w:rPr>
            <w:noProof/>
            <w:webHidden/>
          </w:rPr>
          <w:fldChar w:fldCharType="begin"/>
        </w:r>
        <w:r>
          <w:rPr>
            <w:noProof/>
            <w:webHidden/>
          </w:rPr>
          <w:instrText xml:space="preserve"> PAGEREF _Toc240441445 \h </w:instrText>
        </w:r>
        <w:r>
          <w:rPr>
            <w:noProof/>
            <w:webHidden/>
          </w:rPr>
        </w:r>
        <w:r>
          <w:rPr>
            <w:noProof/>
            <w:webHidden/>
          </w:rPr>
          <w:fldChar w:fldCharType="separate"/>
        </w:r>
        <w:r w:rsidR="006229EC">
          <w:rPr>
            <w:noProof/>
            <w:webHidden/>
          </w:rPr>
          <w:t>42</w:t>
        </w:r>
        <w:r>
          <w:rPr>
            <w:noProof/>
            <w:webHidden/>
          </w:rPr>
          <w:fldChar w:fldCharType="end"/>
        </w:r>
      </w:hyperlink>
    </w:p>
    <w:p w14:paraId="56515FF1" w14:textId="6BC7F888" w:rsidR="00781BF5" w:rsidRDefault="00781BF5">
      <w:pPr>
        <w:pStyle w:val="31"/>
        <w:rPr>
          <w:rFonts w:asciiTheme="minorHAnsi" w:eastAsiaTheme="minorEastAsia" w:hAnsiTheme="minorHAnsi" w:cstheme="minorBidi"/>
          <w:sz w:val="22"/>
          <w:szCs w:val="22"/>
        </w:rPr>
      </w:pPr>
      <w:hyperlink w:anchor="_Toc240441446" w:history="1">
        <w:r w:rsidRPr="0021775A">
          <w:rPr>
            <w:rStyle w:val="a3"/>
          </w:rPr>
          <w:t>КПРФ предлагает дать возможность получать одновременно две страховые пенсии — по старости и по случаю потери кормильца — тем, кто имеет на них право, но сегодня может рассчитывать только на одну из них. Речь идет о пенсионерах, которые потеряли кормильца. Пояснительная записка к законопроекту есть у «Газеты.</w:t>
        </w:r>
        <w:r w:rsidRPr="0021775A">
          <w:rPr>
            <w:rStyle w:val="a3"/>
            <w:lang w:val="en-US"/>
          </w:rPr>
          <w:t>Ru</w:t>
        </w:r>
        <w:r w:rsidRPr="0021775A">
          <w:rPr>
            <w:rStyle w:val="a3"/>
          </w:rPr>
          <w:t>».</w:t>
        </w:r>
        <w:r>
          <w:rPr>
            <w:webHidden/>
          </w:rPr>
          <w:tab/>
        </w:r>
        <w:r>
          <w:rPr>
            <w:webHidden/>
          </w:rPr>
          <w:fldChar w:fldCharType="begin"/>
        </w:r>
        <w:r>
          <w:rPr>
            <w:webHidden/>
          </w:rPr>
          <w:instrText xml:space="preserve"> PAGEREF _Toc240441446 \h </w:instrText>
        </w:r>
        <w:r>
          <w:rPr>
            <w:webHidden/>
          </w:rPr>
        </w:r>
        <w:r>
          <w:rPr>
            <w:webHidden/>
          </w:rPr>
          <w:fldChar w:fldCharType="separate"/>
        </w:r>
        <w:r w:rsidR="006229EC">
          <w:rPr>
            <w:webHidden/>
          </w:rPr>
          <w:t>42</w:t>
        </w:r>
        <w:r>
          <w:rPr>
            <w:webHidden/>
          </w:rPr>
          <w:fldChar w:fldCharType="end"/>
        </w:r>
      </w:hyperlink>
    </w:p>
    <w:p w14:paraId="0ADA7D17" w14:textId="2FBC615C"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47" w:history="1">
        <w:r w:rsidRPr="0021775A">
          <w:rPr>
            <w:rStyle w:val="a3"/>
            <w:noProof/>
          </w:rPr>
          <w:t>Газета.Ru, 15.09.2026, Россиянам ответили, куда обратиться, если отказали в пенсии</w:t>
        </w:r>
        <w:r>
          <w:rPr>
            <w:noProof/>
            <w:webHidden/>
          </w:rPr>
          <w:tab/>
        </w:r>
        <w:r>
          <w:rPr>
            <w:noProof/>
            <w:webHidden/>
          </w:rPr>
          <w:fldChar w:fldCharType="begin"/>
        </w:r>
        <w:r>
          <w:rPr>
            <w:noProof/>
            <w:webHidden/>
          </w:rPr>
          <w:instrText xml:space="preserve"> PAGEREF _Toc240441447 \h </w:instrText>
        </w:r>
        <w:r>
          <w:rPr>
            <w:noProof/>
            <w:webHidden/>
          </w:rPr>
        </w:r>
        <w:r>
          <w:rPr>
            <w:noProof/>
            <w:webHidden/>
          </w:rPr>
          <w:fldChar w:fldCharType="separate"/>
        </w:r>
        <w:r w:rsidR="006229EC">
          <w:rPr>
            <w:noProof/>
            <w:webHidden/>
          </w:rPr>
          <w:t>43</w:t>
        </w:r>
        <w:r>
          <w:rPr>
            <w:noProof/>
            <w:webHidden/>
          </w:rPr>
          <w:fldChar w:fldCharType="end"/>
        </w:r>
      </w:hyperlink>
    </w:p>
    <w:p w14:paraId="7AFD9B57" w14:textId="51706A91" w:rsidR="00781BF5" w:rsidRDefault="00781BF5">
      <w:pPr>
        <w:pStyle w:val="31"/>
        <w:rPr>
          <w:rFonts w:asciiTheme="minorHAnsi" w:eastAsiaTheme="minorEastAsia" w:hAnsiTheme="minorHAnsi" w:cstheme="minorBidi"/>
          <w:sz w:val="22"/>
          <w:szCs w:val="22"/>
        </w:rPr>
      </w:pPr>
      <w:hyperlink w:anchor="_Toc240441448" w:history="1">
        <w:r w:rsidRPr="0021775A">
          <w:rPr>
            <w:rStyle w:val="a3"/>
          </w:rPr>
          <w:t>При отказе в назначении пенсии или проблем с подтвержденным стажем следует обращаться в Соцфонд или в МФЦ. Об этом «Газете.Ru» рассказал вице-президент Ассоциации медиаторов «Сила Диалога», независимый эксперт Дмитрий Хрулев. По его словам, отказать в пенсии могут из-за недостижения нужного возраста, недостаточного страхового стажа, нехватки пенсионных баллов или расхождения в личных данных.</w:t>
        </w:r>
        <w:r>
          <w:rPr>
            <w:webHidden/>
          </w:rPr>
          <w:tab/>
        </w:r>
        <w:r>
          <w:rPr>
            <w:webHidden/>
          </w:rPr>
          <w:fldChar w:fldCharType="begin"/>
        </w:r>
        <w:r>
          <w:rPr>
            <w:webHidden/>
          </w:rPr>
          <w:instrText xml:space="preserve"> PAGEREF _Toc240441448 \h </w:instrText>
        </w:r>
        <w:r>
          <w:rPr>
            <w:webHidden/>
          </w:rPr>
        </w:r>
        <w:r>
          <w:rPr>
            <w:webHidden/>
          </w:rPr>
          <w:fldChar w:fldCharType="separate"/>
        </w:r>
        <w:r w:rsidR="006229EC">
          <w:rPr>
            <w:webHidden/>
          </w:rPr>
          <w:t>43</w:t>
        </w:r>
        <w:r>
          <w:rPr>
            <w:webHidden/>
          </w:rPr>
          <w:fldChar w:fldCharType="end"/>
        </w:r>
      </w:hyperlink>
    </w:p>
    <w:p w14:paraId="6E3D5D73" w14:textId="21F92BEA"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49" w:history="1">
        <w:r w:rsidRPr="0021775A">
          <w:rPr>
            <w:rStyle w:val="a3"/>
            <w:noProof/>
          </w:rPr>
          <w:t>Business &amp; Finance Media, 15.09.2026, Пенсии вырастут с 1 октября 2026 года: кому и сколько добавят</w:t>
        </w:r>
        <w:r>
          <w:rPr>
            <w:noProof/>
            <w:webHidden/>
          </w:rPr>
          <w:tab/>
        </w:r>
        <w:r>
          <w:rPr>
            <w:noProof/>
            <w:webHidden/>
          </w:rPr>
          <w:fldChar w:fldCharType="begin"/>
        </w:r>
        <w:r>
          <w:rPr>
            <w:noProof/>
            <w:webHidden/>
          </w:rPr>
          <w:instrText xml:space="preserve"> PAGEREF _Toc240441449 \h </w:instrText>
        </w:r>
        <w:r>
          <w:rPr>
            <w:noProof/>
            <w:webHidden/>
          </w:rPr>
        </w:r>
        <w:r>
          <w:rPr>
            <w:noProof/>
            <w:webHidden/>
          </w:rPr>
          <w:fldChar w:fldCharType="separate"/>
        </w:r>
        <w:r w:rsidR="006229EC">
          <w:rPr>
            <w:noProof/>
            <w:webHidden/>
          </w:rPr>
          <w:t>44</w:t>
        </w:r>
        <w:r>
          <w:rPr>
            <w:noProof/>
            <w:webHidden/>
          </w:rPr>
          <w:fldChar w:fldCharType="end"/>
        </w:r>
      </w:hyperlink>
    </w:p>
    <w:p w14:paraId="433706EE" w14:textId="4CDBB0B6" w:rsidR="00781BF5" w:rsidRDefault="00781BF5">
      <w:pPr>
        <w:pStyle w:val="31"/>
        <w:rPr>
          <w:rFonts w:asciiTheme="minorHAnsi" w:eastAsiaTheme="minorEastAsia" w:hAnsiTheme="minorHAnsi" w:cstheme="minorBidi"/>
          <w:sz w:val="22"/>
          <w:szCs w:val="22"/>
        </w:rPr>
      </w:pPr>
      <w:hyperlink w:anchor="_Toc240441450" w:history="1">
        <w:r w:rsidRPr="0021775A">
          <w:rPr>
            <w:rStyle w:val="a3"/>
          </w:rPr>
          <w:t>С 1 октября 2026 года в России пройдёт очередной этап повышения пенсионных выплат. Надбавки получат сразу несколько категорий пенсионеров — от военных до граждан, достигших 80 лет. Разбираемся, на какие суммы можно рассчитывать и что важно успеть сделать до конца сентября.</w:t>
        </w:r>
        <w:r>
          <w:rPr>
            <w:webHidden/>
          </w:rPr>
          <w:tab/>
        </w:r>
        <w:r>
          <w:rPr>
            <w:webHidden/>
          </w:rPr>
          <w:fldChar w:fldCharType="begin"/>
        </w:r>
        <w:r>
          <w:rPr>
            <w:webHidden/>
          </w:rPr>
          <w:instrText xml:space="preserve"> PAGEREF _Toc240441450 \h </w:instrText>
        </w:r>
        <w:r>
          <w:rPr>
            <w:webHidden/>
          </w:rPr>
        </w:r>
        <w:r>
          <w:rPr>
            <w:webHidden/>
          </w:rPr>
          <w:fldChar w:fldCharType="separate"/>
        </w:r>
        <w:r w:rsidR="006229EC">
          <w:rPr>
            <w:webHidden/>
          </w:rPr>
          <w:t>44</w:t>
        </w:r>
        <w:r>
          <w:rPr>
            <w:webHidden/>
          </w:rPr>
          <w:fldChar w:fldCharType="end"/>
        </w:r>
      </w:hyperlink>
    </w:p>
    <w:p w14:paraId="31119F92" w14:textId="4A4CD353"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51" w:history="1">
        <w:r w:rsidRPr="0021775A">
          <w:rPr>
            <w:rStyle w:val="a3"/>
            <w:noProof/>
          </w:rPr>
          <w:t>Сравни.ру, 15.09.2026, Пенсии предложили поднять до 50 тыс. рублей: экономист оценил последствия</w:t>
        </w:r>
        <w:r>
          <w:rPr>
            <w:noProof/>
            <w:webHidden/>
          </w:rPr>
          <w:tab/>
        </w:r>
        <w:r>
          <w:rPr>
            <w:noProof/>
            <w:webHidden/>
          </w:rPr>
          <w:fldChar w:fldCharType="begin"/>
        </w:r>
        <w:r>
          <w:rPr>
            <w:noProof/>
            <w:webHidden/>
          </w:rPr>
          <w:instrText xml:space="preserve"> PAGEREF _Toc240441451 \h </w:instrText>
        </w:r>
        <w:r>
          <w:rPr>
            <w:noProof/>
            <w:webHidden/>
          </w:rPr>
        </w:r>
        <w:r>
          <w:rPr>
            <w:noProof/>
            <w:webHidden/>
          </w:rPr>
          <w:fldChar w:fldCharType="separate"/>
        </w:r>
        <w:r w:rsidR="006229EC">
          <w:rPr>
            <w:noProof/>
            <w:webHidden/>
          </w:rPr>
          <w:t>45</w:t>
        </w:r>
        <w:r>
          <w:rPr>
            <w:noProof/>
            <w:webHidden/>
          </w:rPr>
          <w:fldChar w:fldCharType="end"/>
        </w:r>
      </w:hyperlink>
    </w:p>
    <w:p w14:paraId="0C2365FB" w14:textId="3208B2A6" w:rsidR="00781BF5" w:rsidRDefault="00781BF5">
      <w:pPr>
        <w:pStyle w:val="31"/>
        <w:rPr>
          <w:rFonts w:asciiTheme="minorHAnsi" w:eastAsiaTheme="minorEastAsia" w:hAnsiTheme="minorHAnsi" w:cstheme="minorBidi"/>
          <w:sz w:val="22"/>
          <w:szCs w:val="22"/>
        </w:rPr>
      </w:pPr>
      <w:hyperlink w:anchor="_Toc240441452" w:history="1">
        <w:r w:rsidRPr="0021775A">
          <w:rPr>
            <w:rStyle w:val="a3"/>
          </w:rPr>
          <w:t>Депутаты внесли в Госдуму законопроект о минимальных пенсиях в 50 тыс. рублей в месяц. Эксперт предупредил, что инициатива может резко увеличить расходы бюджета и привести к росту цен.</w:t>
        </w:r>
        <w:r>
          <w:rPr>
            <w:webHidden/>
          </w:rPr>
          <w:tab/>
        </w:r>
        <w:r>
          <w:rPr>
            <w:webHidden/>
          </w:rPr>
          <w:fldChar w:fldCharType="begin"/>
        </w:r>
        <w:r>
          <w:rPr>
            <w:webHidden/>
          </w:rPr>
          <w:instrText xml:space="preserve"> PAGEREF _Toc240441452 \h </w:instrText>
        </w:r>
        <w:r>
          <w:rPr>
            <w:webHidden/>
          </w:rPr>
        </w:r>
        <w:r>
          <w:rPr>
            <w:webHidden/>
          </w:rPr>
          <w:fldChar w:fldCharType="separate"/>
        </w:r>
        <w:r w:rsidR="006229EC">
          <w:rPr>
            <w:webHidden/>
          </w:rPr>
          <w:t>45</w:t>
        </w:r>
        <w:r>
          <w:rPr>
            <w:webHidden/>
          </w:rPr>
          <w:fldChar w:fldCharType="end"/>
        </w:r>
      </w:hyperlink>
    </w:p>
    <w:p w14:paraId="450BFBAA" w14:textId="13954005"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53" w:history="1">
        <w:r w:rsidRPr="0021775A">
          <w:rPr>
            <w:rStyle w:val="a3"/>
            <w:noProof/>
          </w:rPr>
          <w:t>PNZ.ru, 15.09.2026, Госдума рассмотрит введение минимальной пенсии 50 тысяч рублей: как ее заработать</w:t>
        </w:r>
        <w:r>
          <w:rPr>
            <w:noProof/>
            <w:webHidden/>
          </w:rPr>
          <w:tab/>
        </w:r>
        <w:r>
          <w:rPr>
            <w:noProof/>
            <w:webHidden/>
          </w:rPr>
          <w:fldChar w:fldCharType="begin"/>
        </w:r>
        <w:r>
          <w:rPr>
            <w:noProof/>
            <w:webHidden/>
          </w:rPr>
          <w:instrText xml:space="preserve"> PAGEREF _Toc240441453 \h </w:instrText>
        </w:r>
        <w:r>
          <w:rPr>
            <w:noProof/>
            <w:webHidden/>
          </w:rPr>
        </w:r>
        <w:r>
          <w:rPr>
            <w:noProof/>
            <w:webHidden/>
          </w:rPr>
          <w:fldChar w:fldCharType="separate"/>
        </w:r>
        <w:r w:rsidR="006229EC">
          <w:rPr>
            <w:noProof/>
            <w:webHidden/>
          </w:rPr>
          <w:t>46</w:t>
        </w:r>
        <w:r>
          <w:rPr>
            <w:noProof/>
            <w:webHidden/>
          </w:rPr>
          <w:fldChar w:fldCharType="end"/>
        </w:r>
      </w:hyperlink>
    </w:p>
    <w:p w14:paraId="77C28C69" w14:textId="402B4285" w:rsidR="00781BF5" w:rsidRDefault="00781BF5">
      <w:pPr>
        <w:pStyle w:val="31"/>
        <w:rPr>
          <w:rFonts w:asciiTheme="minorHAnsi" w:eastAsiaTheme="minorEastAsia" w:hAnsiTheme="minorHAnsi" w:cstheme="minorBidi"/>
          <w:sz w:val="22"/>
          <w:szCs w:val="22"/>
        </w:rPr>
      </w:pPr>
      <w:hyperlink w:anchor="_Toc240441454" w:history="1">
        <w:r w:rsidRPr="0021775A">
          <w:rPr>
            <w:rStyle w:val="a3"/>
          </w:rPr>
          <w:t>В Государственную думу РФ внесен законопроект, который предусматривает повышение минимального уровня пенсионного обеспечения до 50 тысяч рублей в месяц. Документ, зарегистрированный в системе обеспечения законодательной деятельности нижней палаты парламента, предлагает внести изменения в Федеральный закон «О государственной социальной помощи».</w:t>
        </w:r>
        <w:r>
          <w:rPr>
            <w:webHidden/>
          </w:rPr>
          <w:tab/>
        </w:r>
        <w:r>
          <w:rPr>
            <w:webHidden/>
          </w:rPr>
          <w:fldChar w:fldCharType="begin"/>
        </w:r>
        <w:r>
          <w:rPr>
            <w:webHidden/>
          </w:rPr>
          <w:instrText xml:space="preserve"> PAGEREF _Toc240441454 \h </w:instrText>
        </w:r>
        <w:r>
          <w:rPr>
            <w:webHidden/>
          </w:rPr>
        </w:r>
        <w:r>
          <w:rPr>
            <w:webHidden/>
          </w:rPr>
          <w:fldChar w:fldCharType="separate"/>
        </w:r>
        <w:r w:rsidR="006229EC">
          <w:rPr>
            <w:webHidden/>
          </w:rPr>
          <w:t>46</w:t>
        </w:r>
        <w:r>
          <w:rPr>
            <w:webHidden/>
          </w:rPr>
          <w:fldChar w:fldCharType="end"/>
        </w:r>
      </w:hyperlink>
    </w:p>
    <w:p w14:paraId="7D91884F" w14:textId="62A4527A"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55" w:history="1">
        <w:r w:rsidRPr="0021775A">
          <w:rPr>
            <w:rStyle w:val="a3"/>
            <w:noProof/>
          </w:rPr>
          <w:t>ФедералПресс, 15.09.2026, Реальная прибавка: эксперт раскрыл, как изменились пенсии по старости в 2026 году</w:t>
        </w:r>
        <w:r>
          <w:rPr>
            <w:noProof/>
            <w:webHidden/>
          </w:rPr>
          <w:tab/>
        </w:r>
        <w:r>
          <w:rPr>
            <w:noProof/>
            <w:webHidden/>
          </w:rPr>
          <w:fldChar w:fldCharType="begin"/>
        </w:r>
        <w:r>
          <w:rPr>
            <w:noProof/>
            <w:webHidden/>
          </w:rPr>
          <w:instrText xml:space="preserve"> PAGEREF _Toc240441455 \h </w:instrText>
        </w:r>
        <w:r>
          <w:rPr>
            <w:noProof/>
            <w:webHidden/>
          </w:rPr>
        </w:r>
        <w:r>
          <w:rPr>
            <w:noProof/>
            <w:webHidden/>
          </w:rPr>
          <w:fldChar w:fldCharType="separate"/>
        </w:r>
        <w:r w:rsidR="006229EC">
          <w:rPr>
            <w:noProof/>
            <w:webHidden/>
          </w:rPr>
          <w:t>47</w:t>
        </w:r>
        <w:r>
          <w:rPr>
            <w:noProof/>
            <w:webHidden/>
          </w:rPr>
          <w:fldChar w:fldCharType="end"/>
        </w:r>
      </w:hyperlink>
    </w:p>
    <w:p w14:paraId="53273BC1" w14:textId="0AF33968" w:rsidR="00781BF5" w:rsidRDefault="00781BF5">
      <w:pPr>
        <w:pStyle w:val="31"/>
        <w:rPr>
          <w:rFonts w:asciiTheme="minorHAnsi" w:eastAsiaTheme="minorEastAsia" w:hAnsiTheme="minorHAnsi" w:cstheme="minorBidi"/>
          <w:sz w:val="22"/>
          <w:szCs w:val="22"/>
        </w:rPr>
      </w:pPr>
      <w:hyperlink w:anchor="_Toc240441456" w:history="1">
        <w:r w:rsidRPr="0021775A">
          <w:rPr>
            <w:rStyle w:val="a3"/>
          </w:rPr>
          <w:t>Пенсии по старости в России за год выросли на 8,47 % - в среднем прибавка составила 2 126 рублей. Об этом «ФедералПресс» рассказал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_Toc240441456 \h </w:instrText>
        </w:r>
        <w:r>
          <w:rPr>
            <w:webHidden/>
          </w:rPr>
        </w:r>
        <w:r>
          <w:rPr>
            <w:webHidden/>
          </w:rPr>
          <w:fldChar w:fldCharType="separate"/>
        </w:r>
        <w:r w:rsidR="006229EC">
          <w:rPr>
            <w:webHidden/>
          </w:rPr>
          <w:t>47</w:t>
        </w:r>
        <w:r>
          <w:rPr>
            <w:webHidden/>
          </w:rPr>
          <w:fldChar w:fldCharType="end"/>
        </w:r>
      </w:hyperlink>
    </w:p>
    <w:p w14:paraId="232C3B19" w14:textId="5B2B5A06"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57" w:history="1">
        <w:r w:rsidRPr="0021775A">
          <w:rPr>
            <w:rStyle w:val="a3"/>
            <w:noProof/>
          </w:rPr>
          <w:t>Общественная служба новостей, 16.09.2026, Каким категориям пенсионеров пересчитают пенсию с 1 октября</w:t>
        </w:r>
        <w:r>
          <w:rPr>
            <w:noProof/>
            <w:webHidden/>
          </w:rPr>
          <w:tab/>
        </w:r>
        <w:r>
          <w:rPr>
            <w:noProof/>
            <w:webHidden/>
          </w:rPr>
          <w:fldChar w:fldCharType="begin"/>
        </w:r>
        <w:r>
          <w:rPr>
            <w:noProof/>
            <w:webHidden/>
          </w:rPr>
          <w:instrText xml:space="preserve"> PAGEREF _Toc240441457 \h </w:instrText>
        </w:r>
        <w:r>
          <w:rPr>
            <w:noProof/>
            <w:webHidden/>
          </w:rPr>
        </w:r>
        <w:r>
          <w:rPr>
            <w:noProof/>
            <w:webHidden/>
          </w:rPr>
          <w:fldChar w:fldCharType="separate"/>
        </w:r>
        <w:r w:rsidR="006229EC">
          <w:rPr>
            <w:noProof/>
            <w:webHidden/>
          </w:rPr>
          <w:t>48</w:t>
        </w:r>
        <w:r>
          <w:rPr>
            <w:noProof/>
            <w:webHidden/>
          </w:rPr>
          <w:fldChar w:fldCharType="end"/>
        </w:r>
      </w:hyperlink>
    </w:p>
    <w:p w14:paraId="72E3FBB4" w14:textId="365E379C" w:rsidR="00781BF5" w:rsidRDefault="00781BF5">
      <w:pPr>
        <w:pStyle w:val="31"/>
        <w:rPr>
          <w:rFonts w:asciiTheme="minorHAnsi" w:eastAsiaTheme="minorEastAsia" w:hAnsiTheme="minorHAnsi" w:cstheme="minorBidi"/>
          <w:sz w:val="22"/>
          <w:szCs w:val="22"/>
        </w:rPr>
      </w:pPr>
      <w:hyperlink w:anchor="_Toc240441458" w:history="1">
        <w:r w:rsidRPr="0021775A">
          <w:rPr>
            <w:rStyle w:val="a3"/>
          </w:rPr>
          <w:t>С наступлением октября 2026 года в системе пенсионного обеспечения России произойдет точечная корректировка выплат, которая затронет сразу несколько специфических категорий граждан. Важно понимать, что речь не идет об очередной масштабной индексации для всего населения.</w:t>
        </w:r>
        <w:r>
          <w:rPr>
            <w:webHidden/>
          </w:rPr>
          <w:tab/>
        </w:r>
        <w:r>
          <w:rPr>
            <w:webHidden/>
          </w:rPr>
          <w:fldChar w:fldCharType="begin"/>
        </w:r>
        <w:r>
          <w:rPr>
            <w:webHidden/>
          </w:rPr>
          <w:instrText xml:space="preserve"> PAGEREF _Toc240441458 \h </w:instrText>
        </w:r>
        <w:r>
          <w:rPr>
            <w:webHidden/>
          </w:rPr>
        </w:r>
        <w:r>
          <w:rPr>
            <w:webHidden/>
          </w:rPr>
          <w:fldChar w:fldCharType="separate"/>
        </w:r>
        <w:r w:rsidR="006229EC">
          <w:rPr>
            <w:webHidden/>
          </w:rPr>
          <w:t>48</w:t>
        </w:r>
        <w:r>
          <w:rPr>
            <w:webHidden/>
          </w:rPr>
          <w:fldChar w:fldCharType="end"/>
        </w:r>
      </w:hyperlink>
    </w:p>
    <w:p w14:paraId="2F3C2F7D" w14:textId="1E20C3C8"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59" w:history="1">
        <w:r w:rsidRPr="0021775A">
          <w:rPr>
            <w:rStyle w:val="a3"/>
            <w:noProof/>
          </w:rPr>
          <w:t>Общественная служба новостей, 15.09.2026, 77 396 рублей на старость: кому светит такая пенсия</w:t>
        </w:r>
        <w:r>
          <w:rPr>
            <w:noProof/>
            <w:webHidden/>
          </w:rPr>
          <w:tab/>
        </w:r>
        <w:r>
          <w:rPr>
            <w:noProof/>
            <w:webHidden/>
          </w:rPr>
          <w:fldChar w:fldCharType="begin"/>
        </w:r>
        <w:r>
          <w:rPr>
            <w:noProof/>
            <w:webHidden/>
          </w:rPr>
          <w:instrText xml:space="preserve"> PAGEREF _Toc240441459 \h </w:instrText>
        </w:r>
        <w:r>
          <w:rPr>
            <w:noProof/>
            <w:webHidden/>
          </w:rPr>
        </w:r>
        <w:r>
          <w:rPr>
            <w:noProof/>
            <w:webHidden/>
          </w:rPr>
          <w:fldChar w:fldCharType="separate"/>
        </w:r>
        <w:r w:rsidR="006229EC">
          <w:rPr>
            <w:noProof/>
            <w:webHidden/>
          </w:rPr>
          <w:t>50</w:t>
        </w:r>
        <w:r>
          <w:rPr>
            <w:noProof/>
            <w:webHidden/>
          </w:rPr>
          <w:fldChar w:fldCharType="end"/>
        </w:r>
      </w:hyperlink>
    </w:p>
    <w:p w14:paraId="32F69512" w14:textId="28D806D4" w:rsidR="00781BF5" w:rsidRDefault="00781BF5">
      <w:pPr>
        <w:pStyle w:val="31"/>
        <w:rPr>
          <w:rFonts w:asciiTheme="minorHAnsi" w:eastAsiaTheme="minorEastAsia" w:hAnsiTheme="minorHAnsi" w:cstheme="minorBidi"/>
          <w:sz w:val="22"/>
          <w:szCs w:val="22"/>
        </w:rPr>
      </w:pPr>
      <w:hyperlink w:anchor="_Toc240441460" w:history="1">
        <w:r w:rsidRPr="0021775A">
          <w:rPr>
            <w:rStyle w:val="a3"/>
          </w:rPr>
          <w:t>Максимальная страховая пенсия по старости в России может достигать 77 396 рублей, но эта сумма доступна не всем. Чтобы получить такую пенсию, необходимо накопить 400 индивидуальных пенсионных коэффициентов, что предполагает 40-45 лет работы с высокой «белой» зарплатой.</w:t>
        </w:r>
        <w:r>
          <w:rPr>
            <w:webHidden/>
          </w:rPr>
          <w:tab/>
        </w:r>
        <w:r>
          <w:rPr>
            <w:webHidden/>
          </w:rPr>
          <w:fldChar w:fldCharType="begin"/>
        </w:r>
        <w:r>
          <w:rPr>
            <w:webHidden/>
          </w:rPr>
          <w:instrText xml:space="preserve"> PAGEREF _Toc240441460 \h </w:instrText>
        </w:r>
        <w:r>
          <w:rPr>
            <w:webHidden/>
          </w:rPr>
        </w:r>
        <w:r>
          <w:rPr>
            <w:webHidden/>
          </w:rPr>
          <w:fldChar w:fldCharType="separate"/>
        </w:r>
        <w:r w:rsidR="006229EC">
          <w:rPr>
            <w:webHidden/>
          </w:rPr>
          <w:t>50</w:t>
        </w:r>
        <w:r>
          <w:rPr>
            <w:webHidden/>
          </w:rPr>
          <w:fldChar w:fldCharType="end"/>
        </w:r>
      </w:hyperlink>
    </w:p>
    <w:p w14:paraId="38C19208" w14:textId="1FDC5683"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61" w:history="1">
        <w:r w:rsidRPr="0021775A">
          <w:rPr>
            <w:rStyle w:val="a3"/>
            <w:noProof/>
          </w:rPr>
          <w:t>Общественная служба новостей, 15.09.2026, Стаж до 2002 года может изменить пенсию: юрист раскрыла важный нюанс</w:t>
        </w:r>
        <w:r>
          <w:rPr>
            <w:noProof/>
            <w:webHidden/>
          </w:rPr>
          <w:tab/>
        </w:r>
        <w:r>
          <w:rPr>
            <w:noProof/>
            <w:webHidden/>
          </w:rPr>
          <w:fldChar w:fldCharType="begin"/>
        </w:r>
        <w:r>
          <w:rPr>
            <w:noProof/>
            <w:webHidden/>
          </w:rPr>
          <w:instrText xml:space="preserve"> PAGEREF _Toc240441461 \h </w:instrText>
        </w:r>
        <w:r>
          <w:rPr>
            <w:noProof/>
            <w:webHidden/>
          </w:rPr>
        </w:r>
        <w:r>
          <w:rPr>
            <w:noProof/>
            <w:webHidden/>
          </w:rPr>
          <w:fldChar w:fldCharType="separate"/>
        </w:r>
        <w:r w:rsidR="006229EC">
          <w:rPr>
            <w:noProof/>
            <w:webHidden/>
          </w:rPr>
          <w:t>50</w:t>
        </w:r>
        <w:r>
          <w:rPr>
            <w:noProof/>
            <w:webHidden/>
          </w:rPr>
          <w:fldChar w:fldCharType="end"/>
        </w:r>
      </w:hyperlink>
    </w:p>
    <w:p w14:paraId="750C031C" w14:textId="1DC70663" w:rsidR="00781BF5" w:rsidRDefault="00781BF5">
      <w:pPr>
        <w:pStyle w:val="31"/>
        <w:rPr>
          <w:rFonts w:asciiTheme="minorHAnsi" w:eastAsiaTheme="minorEastAsia" w:hAnsiTheme="minorHAnsi" w:cstheme="minorBidi"/>
          <w:sz w:val="22"/>
          <w:szCs w:val="22"/>
        </w:rPr>
      </w:pPr>
      <w:hyperlink w:anchor="_Toc240441462" w:history="1">
        <w:r w:rsidRPr="0021775A">
          <w:rPr>
            <w:rStyle w:val="a3"/>
          </w:rPr>
          <w:t>Юрист Ирина Сивакова напомнила пенсионерам о важности трудового стажа, полученного до 2002 года. Этот период может существенно повлиять на размер пенсионных выплат, поскольку учитывается при формировании пенсионных прав.</w:t>
        </w:r>
        <w:r>
          <w:rPr>
            <w:webHidden/>
          </w:rPr>
          <w:tab/>
        </w:r>
        <w:r>
          <w:rPr>
            <w:webHidden/>
          </w:rPr>
          <w:fldChar w:fldCharType="begin"/>
        </w:r>
        <w:r>
          <w:rPr>
            <w:webHidden/>
          </w:rPr>
          <w:instrText xml:space="preserve"> PAGEREF _Toc240441462 \h </w:instrText>
        </w:r>
        <w:r>
          <w:rPr>
            <w:webHidden/>
          </w:rPr>
        </w:r>
        <w:r>
          <w:rPr>
            <w:webHidden/>
          </w:rPr>
          <w:fldChar w:fldCharType="separate"/>
        </w:r>
        <w:r w:rsidR="006229EC">
          <w:rPr>
            <w:webHidden/>
          </w:rPr>
          <w:t>50</w:t>
        </w:r>
        <w:r>
          <w:rPr>
            <w:webHidden/>
          </w:rPr>
          <w:fldChar w:fldCharType="end"/>
        </w:r>
      </w:hyperlink>
    </w:p>
    <w:p w14:paraId="68E050F1" w14:textId="54B06106"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63" w:history="1">
        <w:r w:rsidRPr="0021775A">
          <w:rPr>
            <w:rStyle w:val="a3"/>
            <w:noProof/>
          </w:rPr>
          <w:t>Клерк.ру, 15.09.2026, 2026 год — последний, когда можно в упрощенном порядке увеличить свой пенсионный стаж: что изменится</w:t>
        </w:r>
        <w:r>
          <w:rPr>
            <w:noProof/>
            <w:webHidden/>
          </w:rPr>
          <w:tab/>
        </w:r>
        <w:r>
          <w:rPr>
            <w:noProof/>
            <w:webHidden/>
          </w:rPr>
          <w:fldChar w:fldCharType="begin"/>
        </w:r>
        <w:r>
          <w:rPr>
            <w:noProof/>
            <w:webHidden/>
          </w:rPr>
          <w:instrText xml:space="preserve"> PAGEREF _Toc240441463 \h </w:instrText>
        </w:r>
        <w:r>
          <w:rPr>
            <w:noProof/>
            <w:webHidden/>
          </w:rPr>
        </w:r>
        <w:r>
          <w:rPr>
            <w:noProof/>
            <w:webHidden/>
          </w:rPr>
          <w:fldChar w:fldCharType="separate"/>
        </w:r>
        <w:r w:rsidR="006229EC">
          <w:rPr>
            <w:noProof/>
            <w:webHidden/>
          </w:rPr>
          <w:t>51</w:t>
        </w:r>
        <w:r>
          <w:rPr>
            <w:noProof/>
            <w:webHidden/>
          </w:rPr>
          <w:fldChar w:fldCharType="end"/>
        </w:r>
      </w:hyperlink>
    </w:p>
    <w:p w14:paraId="008E0C7D" w14:textId="10EA205E" w:rsidR="00781BF5" w:rsidRDefault="00781BF5">
      <w:pPr>
        <w:pStyle w:val="31"/>
        <w:rPr>
          <w:rFonts w:asciiTheme="minorHAnsi" w:eastAsiaTheme="minorEastAsia" w:hAnsiTheme="minorHAnsi" w:cstheme="minorBidi"/>
          <w:sz w:val="22"/>
          <w:szCs w:val="22"/>
        </w:rPr>
      </w:pPr>
      <w:hyperlink w:anchor="_Toc240441464" w:history="1">
        <w:r w:rsidRPr="0021775A">
          <w:rPr>
            <w:rStyle w:val="a3"/>
          </w:rPr>
          <w:t>Вы ухаживали за больной матерью. Или за отцом-инвалидом. Или за ребёнком-инвалидом. Годы ушли на это. Вы не работали, не платили взносы. И вы уверены: эти годы для пенсии потеряны навсегда. Но шокирующая правда в том, что их ещё можно засчитать. Прямо сейчас. Задним числом. Без справок, без подтверждений, без бюрократии. Но с 1 января 2027 года эта возможность исчезнет. Навсегда. Если вы не успеете подать заявление до конца 2026 года — ваши годы ухода сгорят. А вместе с ними — тысячи рублей ежемесячной прибавки. Разбираемся, как работает упрощённый порядок, кому он положен и почему 2026 год — последний, когда можно увеличить свой стаж «на халяву».</w:t>
        </w:r>
        <w:r>
          <w:rPr>
            <w:webHidden/>
          </w:rPr>
          <w:tab/>
        </w:r>
        <w:r>
          <w:rPr>
            <w:webHidden/>
          </w:rPr>
          <w:fldChar w:fldCharType="begin"/>
        </w:r>
        <w:r>
          <w:rPr>
            <w:webHidden/>
          </w:rPr>
          <w:instrText xml:space="preserve"> PAGEREF _Toc240441464 \h </w:instrText>
        </w:r>
        <w:r>
          <w:rPr>
            <w:webHidden/>
          </w:rPr>
        </w:r>
        <w:r>
          <w:rPr>
            <w:webHidden/>
          </w:rPr>
          <w:fldChar w:fldCharType="separate"/>
        </w:r>
        <w:r w:rsidR="006229EC">
          <w:rPr>
            <w:webHidden/>
          </w:rPr>
          <w:t>51</w:t>
        </w:r>
        <w:r>
          <w:rPr>
            <w:webHidden/>
          </w:rPr>
          <w:fldChar w:fldCharType="end"/>
        </w:r>
      </w:hyperlink>
    </w:p>
    <w:p w14:paraId="6481D034" w14:textId="70D25DA7"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65" w:history="1">
        <w:r w:rsidRPr="0021775A">
          <w:rPr>
            <w:rStyle w:val="a3"/>
            <w:noProof/>
          </w:rPr>
          <w:t>Pravda.ru, 15.09.2026, Нечитаемые печати в трудовой книжке до 2001 года могут привести к снижению выплат</w:t>
        </w:r>
        <w:r>
          <w:rPr>
            <w:noProof/>
            <w:webHidden/>
          </w:rPr>
          <w:tab/>
        </w:r>
        <w:r>
          <w:rPr>
            <w:noProof/>
            <w:webHidden/>
          </w:rPr>
          <w:fldChar w:fldCharType="begin"/>
        </w:r>
        <w:r>
          <w:rPr>
            <w:noProof/>
            <w:webHidden/>
          </w:rPr>
          <w:instrText xml:space="preserve"> PAGEREF _Toc240441465 \h </w:instrText>
        </w:r>
        <w:r>
          <w:rPr>
            <w:noProof/>
            <w:webHidden/>
          </w:rPr>
        </w:r>
        <w:r>
          <w:rPr>
            <w:noProof/>
            <w:webHidden/>
          </w:rPr>
          <w:fldChar w:fldCharType="separate"/>
        </w:r>
        <w:r w:rsidR="006229EC">
          <w:rPr>
            <w:noProof/>
            <w:webHidden/>
          </w:rPr>
          <w:t>54</w:t>
        </w:r>
        <w:r>
          <w:rPr>
            <w:noProof/>
            <w:webHidden/>
          </w:rPr>
          <w:fldChar w:fldCharType="end"/>
        </w:r>
      </w:hyperlink>
    </w:p>
    <w:p w14:paraId="631D4EF4" w14:textId="643AB559" w:rsidR="00781BF5" w:rsidRDefault="00781BF5">
      <w:pPr>
        <w:pStyle w:val="31"/>
        <w:rPr>
          <w:rFonts w:asciiTheme="minorHAnsi" w:eastAsiaTheme="minorEastAsia" w:hAnsiTheme="minorHAnsi" w:cstheme="minorBidi"/>
          <w:sz w:val="22"/>
          <w:szCs w:val="22"/>
        </w:rPr>
      </w:pPr>
      <w:hyperlink w:anchor="_Toc240441466" w:history="1">
        <w:r w:rsidRPr="0021775A">
          <w:rPr>
            <w:rStyle w:val="a3"/>
          </w:rPr>
          <w:t>Ошибки в трудовой книжке или нечитаемые печати в записях до 2001 года могут привести к снижению ежемесячной пенсии на несколько тысяч рублей. В этот период данные частично оцифрованы, поэтому Социальный фонд России (СФР) опирается на бумажные документы. Если запись о реорганизации завода отсутствует или текст размыт, годы работы могут исключить из расчета.</w:t>
        </w:r>
        <w:r>
          <w:rPr>
            <w:webHidden/>
          </w:rPr>
          <w:tab/>
        </w:r>
        <w:r>
          <w:rPr>
            <w:webHidden/>
          </w:rPr>
          <w:fldChar w:fldCharType="begin"/>
        </w:r>
        <w:r>
          <w:rPr>
            <w:webHidden/>
          </w:rPr>
          <w:instrText xml:space="preserve"> PAGEREF _Toc240441466 \h </w:instrText>
        </w:r>
        <w:r>
          <w:rPr>
            <w:webHidden/>
          </w:rPr>
        </w:r>
        <w:r>
          <w:rPr>
            <w:webHidden/>
          </w:rPr>
          <w:fldChar w:fldCharType="separate"/>
        </w:r>
        <w:r w:rsidR="006229EC">
          <w:rPr>
            <w:webHidden/>
          </w:rPr>
          <w:t>54</w:t>
        </w:r>
        <w:r>
          <w:rPr>
            <w:webHidden/>
          </w:rPr>
          <w:fldChar w:fldCharType="end"/>
        </w:r>
      </w:hyperlink>
    </w:p>
    <w:p w14:paraId="766AD9CD" w14:textId="6C980955"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67" w:history="1">
        <w:r w:rsidRPr="0021775A">
          <w:rPr>
            <w:rStyle w:val="a3"/>
            <w:noProof/>
          </w:rPr>
          <w:t>Конкурент, 15.09.2026, Как пенсионеру получить до 440 тысяч рублей разом в 2026 году</w:t>
        </w:r>
        <w:r>
          <w:rPr>
            <w:noProof/>
            <w:webHidden/>
          </w:rPr>
          <w:tab/>
        </w:r>
        <w:r>
          <w:rPr>
            <w:noProof/>
            <w:webHidden/>
          </w:rPr>
          <w:fldChar w:fldCharType="begin"/>
        </w:r>
        <w:r>
          <w:rPr>
            <w:noProof/>
            <w:webHidden/>
          </w:rPr>
          <w:instrText xml:space="preserve"> PAGEREF _Toc240441467 \h </w:instrText>
        </w:r>
        <w:r>
          <w:rPr>
            <w:noProof/>
            <w:webHidden/>
          </w:rPr>
        </w:r>
        <w:r>
          <w:rPr>
            <w:noProof/>
            <w:webHidden/>
          </w:rPr>
          <w:fldChar w:fldCharType="separate"/>
        </w:r>
        <w:r w:rsidR="006229EC">
          <w:rPr>
            <w:noProof/>
            <w:webHidden/>
          </w:rPr>
          <w:t>55</w:t>
        </w:r>
        <w:r>
          <w:rPr>
            <w:noProof/>
            <w:webHidden/>
          </w:rPr>
          <w:fldChar w:fldCharType="end"/>
        </w:r>
      </w:hyperlink>
    </w:p>
    <w:p w14:paraId="7C3294A4" w14:textId="7E0B9657" w:rsidR="00781BF5" w:rsidRDefault="00781BF5">
      <w:pPr>
        <w:pStyle w:val="31"/>
        <w:rPr>
          <w:rFonts w:asciiTheme="minorHAnsi" w:eastAsiaTheme="minorEastAsia" w:hAnsiTheme="minorHAnsi" w:cstheme="minorBidi"/>
          <w:sz w:val="22"/>
          <w:szCs w:val="22"/>
        </w:rPr>
      </w:pPr>
      <w:hyperlink w:anchor="_Toc240441468" w:history="1">
        <w:r w:rsidRPr="0021775A">
          <w:rPr>
            <w:rStyle w:val="a3"/>
          </w:rPr>
          <w:t>В текущем году россияне, достигшие 55 лет (женщины) и 60 лет (мужчины), могут получить пенсионные накопления единовременной выплатой. Правда, при условии, что общая сумма сбережений не превышает 440 тыс. 100 руб. Если накопления больше, деньги будут выплачиваться ежемесячно в качестве прибавки к страховой пенсии. Оформить выплату можно через портал «Госуслуги», если средства хранятся в Социальном фонде России, либо непосредственно в НПФ — для тех, кто переводил накопления в негосударственный фонд.</w:t>
        </w:r>
        <w:r>
          <w:rPr>
            <w:webHidden/>
          </w:rPr>
          <w:tab/>
        </w:r>
        <w:r>
          <w:rPr>
            <w:webHidden/>
          </w:rPr>
          <w:fldChar w:fldCharType="begin"/>
        </w:r>
        <w:r>
          <w:rPr>
            <w:webHidden/>
          </w:rPr>
          <w:instrText xml:space="preserve"> PAGEREF _Toc240441468 \h </w:instrText>
        </w:r>
        <w:r>
          <w:rPr>
            <w:webHidden/>
          </w:rPr>
        </w:r>
        <w:r>
          <w:rPr>
            <w:webHidden/>
          </w:rPr>
          <w:fldChar w:fldCharType="separate"/>
        </w:r>
        <w:r w:rsidR="006229EC">
          <w:rPr>
            <w:webHidden/>
          </w:rPr>
          <w:t>55</w:t>
        </w:r>
        <w:r>
          <w:rPr>
            <w:webHidden/>
          </w:rPr>
          <w:fldChar w:fldCharType="end"/>
        </w:r>
      </w:hyperlink>
    </w:p>
    <w:p w14:paraId="3B7D4B7E" w14:textId="40D37641"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69" w:history="1">
        <w:r w:rsidRPr="0021775A">
          <w:rPr>
            <w:rStyle w:val="a3"/>
            <w:noProof/>
          </w:rPr>
          <w:t>Конкурент, 15.09.2026, Инфляция съедает прибавку: в России захотели кардинально изменить процесс индексации пенсий</w:t>
        </w:r>
        <w:r>
          <w:rPr>
            <w:noProof/>
            <w:webHidden/>
          </w:rPr>
          <w:tab/>
        </w:r>
        <w:r>
          <w:rPr>
            <w:noProof/>
            <w:webHidden/>
          </w:rPr>
          <w:fldChar w:fldCharType="begin"/>
        </w:r>
        <w:r>
          <w:rPr>
            <w:noProof/>
            <w:webHidden/>
          </w:rPr>
          <w:instrText xml:space="preserve"> PAGEREF _Toc240441469 \h </w:instrText>
        </w:r>
        <w:r>
          <w:rPr>
            <w:noProof/>
            <w:webHidden/>
          </w:rPr>
        </w:r>
        <w:r>
          <w:rPr>
            <w:noProof/>
            <w:webHidden/>
          </w:rPr>
          <w:fldChar w:fldCharType="separate"/>
        </w:r>
        <w:r w:rsidR="006229EC">
          <w:rPr>
            <w:noProof/>
            <w:webHidden/>
          </w:rPr>
          <w:t>57</w:t>
        </w:r>
        <w:r>
          <w:rPr>
            <w:noProof/>
            <w:webHidden/>
          </w:rPr>
          <w:fldChar w:fldCharType="end"/>
        </w:r>
      </w:hyperlink>
    </w:p>
    <w:p w14:paraId="50C5FA9D" w14:textId="5872F0E0" w:rsidR="00781BF5" w:rsidRDefault="00781BF5">
      <w:pPr>
        <w:pStyle w:val="31"/>
        <w:rPr>
          <w:rFonts w:asciiTheme="minorHAnsi" w:eastAsiaTheme="minorEastAsia" w:hAnsiTheme="minorHAnsi" w:cstheme="minorBidi"/>
          <w:sz w:val="22"/>
          <w:szCs w:val="22"/>
        </w:rPr>
      </w:pPr>
      <w:hyperlink w:anchor="_Toc240441470" w:history="1">
        <w:r w:rsidRPr="0021775A">
          <w:rPr>
            <w:rStyle w:val="a3"/>
          </w:rPr>
          <w:t>Депутат Государственной думы Сергей Миронов предложил перейти на новый способ повышения пенсий россиян.</w:t>
        </w:r>
        <w:r>
          <w:rPr>
            <w:webHidden/>
          </w:rPr>
          <w:tab/>
        </w:r>
        <w:r>
          <w:rPr>
            <w:webHidden/>
          </w:rPr>
          <w:fldChar w:fldCharType="begin"/>
        </w:r>
        <w:r>
          <w:rPr>
            <w:webHidden/>
          </w:rPr>
          <w:instrText xml:space="preserve"> PAGEREF _Toc240441470 \h </w:instrText>
        </w:r>
        <w:r>
          <w:rPr>
            <w:webHidden/>
          </w:rPr>
        </w:r>
        <w:r>
          <w:rPr>
            <w:webHidden/>
          </w:rPr>
          <w:fldChar w:fldCharType="separate"/>
        </w:r>
        <w:r w:rsidR="006229EC">
          <w:rPr>
            <w:webHidden/>
          </w:rPr>
          <w:t>57</w:t>
        </w:r>
        <w:r>
          <w:rPr>
            <w:webHidden/>
          </w:rPr>
          <w:fldChar w:fldCharType="end"/>
        </w:r>
      </w:hyperlink>
    </w:p>
    <w:p w14:paraId="562C2AB5" w14:textId="3DFA2ADE"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71" w:history="1">
        <w:r w:rsidRPr="0021775A">
          <w:rPr>
            <w:rStyle w:val="a3"/>
            <w:noProof/>
          </w:rPr>
          <w:t>Банки.Ру, 15.09.2026, Пять прибавок к пенсии, которые начислят только после заявления</w:t>
        </w:r>
        <w:r>
          <w:rPr>
            <w:noProof/>
            <w:webHidden/>
          </w:rPr>
          <w:tab/>
        </w:r>
        <w:r>
          <w:rPr>
            <w:noProof/>
            <w:webHidden/>
          </w:rPr>
          <w:fldChar w:fldCharType="begin"/>
        </w:r>
        <w:r>
          <w:rPr>
            <w:noProof/>
            <w:webHidden/>
          </w:rPr>
          <w:instrText xml:space="preserve"> PAGEREF _Toc240441471 \h </w:instrText>
        </w:r>
        <w:r>
          <w:rPr>
            <w:noProof/>
            <w:webHidden/>
          </w:rPr>
        </w:r>
        <w:r>
          <w:rPr>
            <w:noProof/>
            <w:webHidden/>
          </w:rPr>
          <w:fldChar w:fldCharType="separate"/>
        </w:r>
        <w:r w:rsidR="006229EC">
          <w:rPr>
            <w:noProof/>
            <w:webHidden/>
          </w:rPr>
          <w:t>57</w:t>
        </w:r>
        <w:r>
          <w:rPr>
            <w:noProof/>
            <w:webHidden/>
          </w:rPr>
          <w:fldChar w:fldCharType="end"/>
        </w:r>
      </w:hyperlink>
    </w:p>
    <w:p w14:paraId="776F3B24" w14:textId="012F2AB4" w:rsidR="00781BF5" w:rsidRDefault="00781BF5">
      <w:pPr>
        <w:pStyle w:val="31"/>
        <w:rPr>
          <w:rFonts w:asciiTheme="minorHAnsi" w:eastAsiaTheme="minorEastAsia" w:hAnsiTheme="minorHAnsi" w:cstheme="minorBidi"/>
          <w:sz w:val="22"/>
          <w:szCs w:val="22"/>
        </w:rPr>
      </w:pPr>
      <w:hyperlink w:anchor="_Toc240441472" w:history="1">
        <w:r w:rsidRPr="0021775A">
          <w:rPr>
            <w:rStyle w:val="a3"/>
          </w:rPr>
          <w:t>Многие перерасчеты СФР делает сам. Например, заявление не нужно после 80-летия или для ежегодного августовского перерасчета работающим пенсионерам. Но если в пенсионном деле не хватает сведений, прибавку могут не назначить, пока человек сам не обратится в СФР. Разбираем пять таких случаев.</w:t>
        </w:r>
        <w:r>
          <w:rPr>
            <w:webHidden/>
          </w:rPr>
          <w:tab/>
        </w:r>
        <w:r>
          <w:rPr>
            <w:webHidden/>
          </w:rPr>
          <w:fldChar w:fldCharType="begin"/>
        </w:r>
        <w:r>
          <w:rPr>
            <w:webHidden/>
          </w:rPr>
          <w:instrText xml:space="preserve"> PAGEREF _Toc240441472 \h </w:instrText>
        </w:r>
        <w:r>
          <w:rPr>
            <w:webHidden/>
          </w:rPr>
        </w:r>
        <w:r>
          <w:rPr>
            <w:webHidden/>
          </w:rPr>
          <w:fldChar w:fldCharType="separate"/>
        </w:r>
        <w:r w:rsidR="006229EC">
          <w:rPr>
            <w:webHidden/>
          </w:rPr>
          <w:t>57</w:t>
        </w:r>
        <w:r>
          <w:rPr>
            <w:webHidden/>
          </w:rPr>
          <w:fldChar w:fldCharType="end"/>
        </w:r>
      </w:hyperlink>
    </w:p>
    <w:p w14:paraId="013CC8AC" w14:textId="6FCB079B"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73" w:history="1">
        <w:r w:rsidRPr="0021775A">
          <w:rPr>
            <w:rStyle w:val="a3"/>
            <w:noProof/>
          </w:rPr>
          <w:t>PRIMPRESS, 15.09.2026, В октябре пенсии пересчитают, будет другой размер. Пенсионерам объяснили, как все будет</w:t>
        </w:r>
        <w:r>
          <w:rPr>
            <w:noProof/>
            <w:webHidden/>
          </w:rPr>
          <w:tab/>
        </w:r>
        <w:r>
          <w:rPr>
            <w:noProof/>
            <w:webHidden/>
          </w:rPr>
          <w:fldChar w:fldCharType="begin"/>
        </w:r>
        <w:r>
          <w:rPr>
            <w:noProof/>
            <w:webHidden/>
          </w:rPr>
          <w:instrText xml:space="preserve"> PAGEREF _Toc240441473 \h </w:instrText>
        </w:r>
        <w:r>
          <w:rPr>
            <w:noProof/>
            <w:webHidden/>
          </w:rPr>
        </w:r>
        <w:r>
          <w:rPr>
            <w:noProof/>
            <w:webHidden/>
          </w:rPr>
          <w:fldChar w:fldCharType="separate"/>
        </w:r>
        <w:r w:rsidR="006229EC">
          <w:rPr>
            <w:noProof/>
            <w:webHidden/>
          </w:rPr>
          <w:t>59</w:t>
        </w:r>
        <w:r>
          <w:rPr>
            <w:noProof/>
            <w:webHidden/>
          </w:rPr>
          <w:fldChar w:fldCharType="end"/>
        </w:r>
      </w:hyperlink>
    </w:p>
    <w:p w14:paraId="13EB13E0" w14:textId="3B357757" w:rsidR="00781BF5" w:rsidRDefault="00781BF5">
      <w:pPr>
        <w:pStyle w:val="31"/>
        <w:rPr>
          <w:rFonts w:asciiTheme="minorHAnsi" w:eastAsiaTheme="minorEastAsia" w:hAnsiTheme="minorHAnsi" w:cstheme="minorBidi"/>
          <w:sz w:val="22"/>
          <w:szCs w:val="22"/>
        </w:rPr>
      </w:pPr>
      <w:hyperlink w:anchor="_Toc240441474" w:history="1">
        <w:r w:rsidRPr="0021775A">
          <w:rPr>
            <w:rStyle w:val="a3"/>
          </w:rPr>
          <w:t>В октябре размер пенсии действительно может измениться, но речь не идет о всеобщем перерасчете для всех получателей. В первую очередь прибавка коснется отдельных категорий пенсионеров, для которых выплаты пересматриваются по специальным правилам. Большинство обычных страховых пенсий в октябре повторно индексировать не будут.</w:t>
        </w:r>
        <w:r>
          <w:rPr>
            <w:webHidden/>
          </w:rPr>
          <w:tab/>
        </w:r>
        <w:r>
          <w:rPr>
            <w:webHidden/>
          </w:rPr>
          <w:fldChar w:fldCharType="begin"/>
        </w:r>
        <w:r>
          <w:rPr>
            <w:webHidden/>
          </w:rPr>
          <w:instrText xml:space="preserve"> PAGEREF _Toc240441474 \h </w:instrText>
        </w:r>
        <w:r>
          <w:rPr>
            <w:webHidden/>
          </w:rPr>
        </w:r>
        <w:r>
          <w:rPr>
            <w:webHidden/>
          </w:rPr>
          <w:fldChar w:fldCharType="separate"/>
        </w:r>
        <w:r w:rsidR="006229EC">
          <w:rPr>
            <w:webHidden/>
          </w:rPr>
          <w:t>59</w:t>
        </w:r>
        <w:r>
          <w:rPr>
            <w:webHidden/>
          </w:rPr>
          <w:fldChar w:fldCharType="end"/>
        </w:r>
      </w:hyperlink>
    </w:p>
    <w:p w14:paraId="3C66445B" w14:textId="07C54758"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75" w:history="1">
        <w:r w:rsidRPr="0021775A">
          <w:rPr>
            <w:rStyle w:val="a3"/>
            <w:noProof/>
          </w:rPr>
          <w:t>PRIMPRESS, 15.09.2026, Не только прибавка к пенсии: на какие привилегии имеют право те, кто работает на Крайнем Севере</w:t>
        </w:r>
        <w:r>
          <w:rPr>
            <w:noProof/>
            <w:webHidden/>
          </w:rPr>
          <w:tab/>
        </w:r>
        <w:r>
          <w:rPr>
            <w:noProof/>
            <w:webHidden/>
          </w:rPr>
          <w:fldChar w:fldCharType="begin"/>
        </w:r>
        <w:r>
          <w:rPr>
            <w:noProof/>
            <w:webHidden/>
          </w:rPr>
          <w:instrText xml:space="preserve"> PAGEREF _Toc240441475 \h </w:instrText>
        </w:r>
        <w:r>
          <w:rPr>
            <w:noProof/>
            <w:webHidden/>
          </w:rPr>
        </w:r>
        <w:r>
          <w:rPr>
            <w:noProof/>
            <w:webHidden/>
          </w:rPr>
          <w:fldChar w:fldCharType="separate"/>
        </w:r>
        <w:r w:rsidR="006229EC">
          <w:rPr>
            <w:noProof/>
            <w:webHidden/>
          </w:rPr>
          <w:t>60</w:t>
        </w:r>
        <w:r>
          <w:rPr>
            <w:noProof/>
            <w:webHidden/>
          </w:rPr>
          <w:fldChar w:fldCharType="end"/>
        </w:r>
      </w:hyperlink>
    </w:p>
    <w:p w14:paraId="3A591D14" w14:textId="02594AAB" w:rsidR="00781BF5" w:rsidRDefault="00781BF5">
      <w:pPr>
        <w:pStyle w:val="31"/>
        <w:rPr>
          <w:rFonts w:asciiTheme="minorHAnsi" w:eastAsiaTheme="minorEastAsia" w:hAnsiTheme="minorHAnsi" w:cstheme="minorBidi"/>
          <w:sz w:val="22"/>
          <w:szCs w:val="22"/>
        </w:rPr>
      </w:pPr>
      <w:hyperlink w:anchor="_Toc240441476" w:history="1">
        <w:r w:rsidRPr="0021775A">
          <w:rPr>
            <w:rStyle w:val="a3"/>
          </w:rPr>
          <w:t>Многие знают, что, проработав на Севере несколько десятков лет, можно выйти на досрочную пенсию и получить повышенные фиксированные выплаты. Однако это лишь небольшая часть того, что действительно полагается проработавшим на Севере. Но обо всем по порядку. Рассказываем про три ключевые льготы, согласно действующему российскому законодательству. Они доступны каждому северянину.</w:t>
        </w:r>
        <w:r>
          <w:rPr>
            <w:webHidden/>
          </w:rPr>
          <w:tab/>
        </w:r>
        <w:r>
          <w:rPr>
            <w:webHidden/>
          </w:rPr>
          <w:fldChar w:fldCharType="begin"/>
        </w:r>
        <w:r>
          <w:rPr>
            <w:webHidden/>
          </w:rPr>
          <w:instrText xml:space="preserve"> PAGEREF _Toc240441476 \h </w:instrText>
        </w:r>
        <w:r>
          <w:rPr>
            <w:webHidden/>
          </w:rPr>
        </w:r>
        <w:r>
          <w:rPr>
            <w:webHidden/>
          </w:rPr>
          <w:fldChar w:fldCharType="separate"/>
        </w:r>
        <w:r w:rsidR="006229EC">
          <w:rPr>
            <w:webHidden/>
          </w:rPr>
          <w:t>60</w:t>
        </w:r>
        <w:r>
          <w:rPr>
            <w:webHidden/>
          </w:rPr>
          <w:fldChar w:fldCharType="end"/>
        </w:r>
      </w:hyperlink>
    </w:p>
    <w:p w14:paraId="07BD6B79" w14:textId="23A8CE8A"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77" w:history="1">
        <w:r w:rsidRPr="0021775A">
          <w:rPr>
            <w:rStyle w:val="a3"/>
            <w:noProof/>
          </w:rPr>
          <w:t>PRIMPRESS, 15.09.2026, В октябре можно получить бонус 10 000 рублей: пенсионерам объяснили, кому он положен</w:t>
        </w:r>
        <w:r>
          <w:rPr>
            <w:noProof/>
            <w:webHidden/>
          </w:rPr>
          <w:tab/>
        </w:r>
        <w:r>
          <w:rPr>
            <w:noProof/>
            <w:webHidden/>
          </w:rPr>
          <w:fldChar w:fldCharType="begin"/>
        </w:r>
        <w:r>
          <w:rPr>
            <w:noProof/>
            <w:webHidden/>
          </w:rPr>
          <w:instrText xml:space="preserve"> PAGEREF _Toc240441477 \h </w:instrText>
        </w:r>
        <w:r>
          <w:rPr>
            <w:noProof/>
            <w:webHidden/>
          </w:rPr>
        </w:r>
        <w:r>
          <w:rPr>
            <w:noProof/>
            <w:webHidden/>
          </w:rPr>
          <w:fldChar w:fldCharType="separate"/>
        </w:r>
        <w:r w:rsidR="006229EC">
          <w:rPr>
            <w:noProof/>
            <w:webHidden/>
          </w:rPr>
          <w:t>62</w:t>
        </w:r>
        <w:r>
          <w:rPr>
            <w:noProof/>
            <w:webHidden/>
          </w:rPr>
          <w:fldChar w:fldCharType="end"/>
        </w:r>
      </w:hyperlink>
    </w:p>
    <w:p w14:paraId="08D0C752" w14:textId="414C33AA" w:rsidR="00781BF5" w:rsidRDefault="00781BF5">
      <w:pPr>
        <w:pStyle w:val="31"/>
        <w:rPr>
          <w:rFonts w:asciiTheme="minorHAnsi" w:eastAsiaTheme="minorEastAsia" w:hAnsiTheme="minorHAnsi" w:cstheme="minorBidi"/>
          <w:sz w:val="22"/>
          <w:szCs w:val="22"/>
        </w:rPr>
      </w:pPr>
      <w:hyperlink w:anchor="_Toc240441478" w:history="1">
        <w:r w:rsidRPr="0021775A">
          <w:rPr>
            <w:rStyle w:val="a3"/>
          </w:rPr>
          <w:t>В октябре пенсионеры, которые впервые оформят статус самозанятого, смогут получить налоговый бонус в размере 10 тысяч рублей. Эти деньги не придут отдельной выплатой вместе с пенсией — сумма автоматически уменьшит налог, который человеку придется заплатить за работу.</w:t>
        </w:r>
        <w:r>
          <w:rPr>
            <w:webHidden/>
          </w:rPr>
          <w:tab/>
        </w:r>
        <w:r>
          <w:rPr>
            <w:webHidden/>
          </w:rPr>
          <w:fldChar w:fldCharType="begin"/>
        </w:r>
        <w:r>
          <w:rPr>
            <w:webHidden/>
          </w:rPr>
          <w:instrText xml:space="preserve"> PAGEREF _Toc240441478 \h </w:instrText>
        </w:r>
        <w:r>
          <w:rPr>
            <w:webHidden/>
          </w:rPr>
        </w:r>
        <w:r>
          <w:rPr>
            <w:webHidden/>
          </w:rPr>
          <w:fldChar w:fldCharType="separate"/>
        </w:r>
        <w:r w:rsidR="006229EC">
          <w:rPr>
            <w:webHidden/>
          </w:rPr>
          <w:t>62</w:t>
        </w:r>
        <w:r>
          <w:rPr>
            <w:webHidden/>
          </w:rPr>
          <w:fldChar w:fldCharType="end"/>
        </w:r>
      </w:hyperlink>
    </w:p>
    <w:p w14:paraId="4C7B3768" w14:textId="3C4FEC15" w:rsidR="00781BF5" w:rsidRDefault="00781BF5">
      <w:pPr>
        <w:pStyle w:val="12"/>
        <w:tabs>
          <w:tab w:val="right" w:leader="dot" w:pos="9061"/>
        </w:tabs>
        <w:rPr>
          <w:rFonts w:asciiTheme="minorHAnsi" w:eastAsiaTheme="minorEastAsia" w:hAnsiTheme="minorHAnsi" w:cstheme="minorBidi"/>
          <w:b w:val="0"/>
          <w:noProof/>
          <w:sz w:val="22"/>
          <w:szCs w:val="22"/>
        </w:rPr>
      </w:pPr>
      <w:hyperlink w:anchor="_Toc240441479" w:history="1">
        <w:r w:rsidRPr="0021775A">
          <w:rPr>
            <w:rStyle w:val="a3"/>
            <w:noProof/>
          </w:rPr>
          <w:t>НОВОСТИ МАКРОЭКОНОМИКИ</w:t>
        </w:r>
        <w:r>
          <w:rPr>
            <w:noProof/>
            <w:webHidden/>
          </w:rPr>
          <w:tab/>
        </w:r>
        <w:r>
          <w:rPr>
            <w:noProof/>
            <w:webHidden/>
          </w:rPr>
          <w:fldChar w:fldCharType="begin"/>
        </w:r>
        <w:r>
          <w:rPr>
            <w:noProof/>
            <w:webHidden/>
          </w:rPr>
          <w:instrText xml:space="preserve"> PAGEREF _Toc240441479 \h </w:instrText>
        </w:r>
        <w:r>
          <w:rPr>
            <w:noProof/>
            <w:webHidden/>
          </w:rPr>
        </w:r>
        <w:r>
          <w:rPr>
            <w:noProof/>
            <w:webHidden/>
          </w:rPr>
          <w:fldChar w:fldCharType="separate"/>
        </w:r>
        <w:r w:rsidR="006229EC">
          <w:rPr>
            <w:noProof/>
            <w:webHidden/>
          </w:rPr>
          <w:t>63</w:t>
        </w:r>
        <w:r>
          <w:rPr>
            <w:noProof/>
            <w:webHidden/>
          </w:rPr>
          <w:fldChar w:fldCharType="end"/>
        </w:r>
      </w:hyperlink>
    </w:p>
    <w:p w14:paraId="2E09677A" w14:textId="3DFE90B3"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80" w:history="1">
        <w:r w:rsidRPr="0021775A">
          <w:rPr>
            <w:rStyle w:val="a3"/>
            <w:noProof/>
          </w:rPr>
          <w:t>Ведомости, 16.09.2026, Эксперты назвали способы достичь цели по капитализации рынка к 2030 году</w:t>
        </w:r>
        <w:r>
          <w:rPr>
            <w:noProof/>
            <w:webHidden/>
          </w:rPr>
          <w:tab/>
        </w:r>
        <w:r>
          <w:rPr>
            <w:noProof/>
            <w:webHidden/>
          </w:rPr>
          <w:fldChar w:fldCharType="begin"/>
        </w:r>
        <w:r>
          <w:rPr>
            <w:noProof/>
            <w:webHidden/>
          </w:rPr>
          <w:instrText xml:space="preserve"> PAGEREF _Toc240441480 \h </w:instrText>
        </w:r>
        <w:r>
          <w:rPr>
            <w:noProof/>
            <w:webHidden/>
          </w:rPr>
        </w:r>
        <w:r>
          <w:rPr>
            <w:noProof/>
            <w:webHidden/>
          </w:rPr>
          <w:fldChar w:fldCharType="separate"/>
        </w:r>
        <w:r w:rsidR="006229EC">
          <w:rPr>
            <w:noProof/>
            <w:webHidden/>
          </w:rPr>
          <w:t>63</w:t>
        </w:r>
        <w:r>
          <w:rPr>
            <w:noProof/>
            <w:webHidden/>
          </w:rPr>
          <w:fldChar w:fldCharType="end"/>
        </w:r>
      </w:hyperlink>
    </w:p>
    <w:p w14:paraId="39D36CDE" w14:textId="691524E8" w:rsidR="00781BF5" w:rsidRDefault="00781BF5">
      <w:pPr>
        <w:pStyle w:val="31"/>
        <w:rPr>
          <w:rFonts w:asciiTheme="minorHAnsi" w:eastAsiaTheme="minorEastAsia" w:hAnsiTheme="minorHAnsi" w:cstheme="minorBidi"/>
          <w:sz w:val="22"/>
          <w:szCs w:val="22"/>
        </w:rPr>
      </w:pPr>
      <w:hyperlink w:anchor="_Toc240441481" w:history="1">
        <w:r w:rsidRPr="0021775A">
          <w:rPr>
            <w:rStyle w:val="a3"/>
          </w:rPr>
          <w:t>Высокая ключевая ставка может помешать выполнению цели по капитализации фондового рынка. К таким выводам пришли экономисты РАНХиГС в исследовании "Капитализация российского фондового рынка: перспективы и источники роста", опубликованном в журнале "Вопросы экономики". Авторы подчеркивают, что показатель отношения капитализации российских компаний к ВВП в среднем составлял 36,8% ВВП с 2016 по 2025 г. Для достижения целевых значений правительству и Банку России необходимо добиться снижения ставки реальной безрисковой доходности примерно до 3%. При инфляции 4% годовых это означает снижение ключевой ставки до 7% (сейчас она составляет 14%). Смягчение ДКП ослабило бы финансовую нагрузку и на эмитентов акций, уменьшив потребность выплачивать высокие дивиденды, в том числе снизив уровень ожидаемой инвесторами общей доходности по акциям с нынешних 18,9 до 8,5%.</w:t>
        </w:r>
        <w:r>
          <w:rPr>
            <w:webHidden/>
          </w:rPr>
          <w:tab/>
        </w:r>
        <w:r>
          <w:rPr>
            <w:webHidden/>
          </w:rPr>
          <w:fldChar w:fldCharType="begin"/>
        </w:r>
        <w:r>
          <w:rPr>
            <w:webHidden/>
          </w:rPr>
          <w:instrText xml:space="preserve"> PAGEREF _Toc240441481 \h </w:instrText>
        </w:r>
        <w:r>
          <w:rPr>
            <w:webHidden/>
          </w:rPr>
        </w:r>
        <w:r>
          <w:rPr>
            <w:webHidden/>
          </w:rPr>
          <w:fldChar w:fldCharType="separate"/>
        </w:r>
        <w:r w:rsidR="006229EC">
          <w:rPr>
            <w:webHidden/>
          </w:rPr>
          <w:t>63</w:t>
        </w:r>
        <w:r>
          <w:rPr>
            <w:webHidden/>
          </w:rPr>
          <w:fldChar w:fldCharType="end"/>
        </w:r>
      </w:hyperlink>
    </w:p>
    <w:p w14:paraId="7F04474D" w14:textId="06C857E2"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82" w:history="1">
        <w:r w:rsidRPr="0021775A">
          <w:rPr>
            <w:rStyle w:val="a3"/>
            <w:noProof/>
          </w:rPr>
          <w:t>Коммерсантъ, 16.09.2026, Фонды показали лицом</w:t>
        </w:r>
        <w:r>
          <w:rPr>
            <w:noProof/>
            <w:webHidden/>
          </w:rPr>
          <w:tab/>
        </w:r>
        <w:r>
          <w:rPr>
            <w:noProof/>
            <w:webHidden/>
          </w:rPr>
          <w:fldChar w:fldCharType="begin"/>
        </w:r>
        <w:r>
          <w:rPr>
            <w:noProof/>
            <w:webHidden/>
          </w:rPr>
          <w:instrText xml:space="preserve"> PAGEREF _Toc240441482 \h </w:instrText>
        </w:r>
        <w:r>
          <w:rPr>
            <w:noProof/>
            <w:webHidden/>
          </w:rPr>
        </w:r>
        <w:r>
          <w:rPr>
            <w:noProof/>
            <w:webHidden/>
          </w:rPr>
          <w:fldChar w:fldCharType="separate"/>
        </w:r>
        <w:r w:rsidR="006229EC">
          <w:rPr>
            <w:noProof/>
            <w:webHidden/>
          </w:rPr>
          <w:t>66</w:t>
        </w:r>
        <w:r>
          <w:rPr>
            <w:noProof/>
            <w:webHidden/>
          </w:rPr>
          <w:fldChar w:fldCharType="end"/>
        </w:r>
      </w:hyperlink>
    </w:p>
    <w:p w14:paraId="62306030" w14:textId="0BCCDC67" w:rsidR="00781BF5" w:rsidRDefault="00781BF5">
      <w:pPr>
        <w:pStyle w:val="31"/>
        <w:rPr>
          <w:rFonts w:asciiTheme="minorHAnsi" w:eastAsiaTheme="minorEastAsia" w:hAnsiTheme="minorHAnsi" w:cstheme="minorBidi"/>
          <w:sz w:val="22"/>
          <w:szCs w:val="22"/>
        </w:rPr>
      </w:pPr>
      <w:hyperlink w:anchor="_Toc240441483" w:history="1">
        <w:r w:rsidRPr="0021775A">
          <w:rPr>
            <w:rStyle w:val="a3"/>
          </w:rPr>
          <w:t>По итогам первого полугодия объем активов в доверительном управлении управляющих компаний, представивших данные «Эксперт РА», достиг 19,5 трлн руб. По сравнению с прошлым годом число компаний, раскрывающих данные, увеличилось. Компании, чьи данные доступны с 2025 года, совокупно нарастили активы на 12%, до 17,52 трлн руб., за полугодие. Рост обеспечили в основном розничные и закрытые ПИФы. Участники рынка допускают замедление темпов роста активов во втором полугодии.</w:t>
        </w:r>
        <w:r>
          <w:rPr>
            <w:webHidden/>
          </w:rPr>
          <w:tab/>
        </w:r>
        <w:r>
          <w:rPr>
            <w:webHidden/>
          </w:rPr>
          <w:fldChar w:fldCharType="begin"/>
        </w:r>
        <w:r>
          <w:rPr>
            <w:webHidden/>
          </w:rPr>
          <w:instrText xml:space="preserve"> PAGEREF _Toc240441483 \h </w:instrText>
        </w:r>
        <w:r>
          <w:rPr>
            <w:webHidden/>
          </w:rPr>
        </w:r>
        <w:r>
          <w:rPr>
            <w:webHidden/>
          </w:rPr>
          <w:fldChar w:fldCharType="separate"/>
        </w:r>
        <w:r w:rsidR="006229EC">
          <w:rPr>
            <w:webHidden/>
          </w:rPr>
          <w:t>66</w:t>
        </w:r>
        <w:r>
          <w:rPr>
            <w:webHidden/>
          </w:rPr>
          <w:fldChar w:fldCharType="end"/>
        </w:r>
      </w:hyperlink>
    </w:p>
    <w:p w14:paraId="74E6FE28" w14:textId="48E8EB28"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84" w:history="1">
        <w:r w:rsidRPr="0021775A">
          <w:rPr>
            <w:rStyle w:val="a3"/>
            <w:noProof/>
          </w:rPr>
          <w:t>Коммерсантъ, 16.09.2026, Деньги достали из конверта</w:t>
        </w:r>
        <w:r>
          <w:rPr>
            <w:noProof/>
            <w:webHidden/>
          </w:rPr>
          <w:tab/>
        </w:r>
        <w:r>
          <w:rPr>
            <w:noProof/>
            <w:webHidden/>
          </w:rPr>
          <w:fldChar w:fldCharType="begin"/>
        </w:r>
        <w:r>
          <w:rPr>
            <w:noProof/>
            <w:webHidden/>
          </w:rPr>
          <w:instrText xml:space="preserve"> PAGEREF _Toc240441484 \h </w:instrText>
        </w:r>
        <w:r>
          <w:rPr>
            <w:noProof/>
            <w:webHidden/>
          </w:rPr>
        </w:r>
        <w:r>
          <w:rPr>
            <w:noProof/>
            <w:webHidden/>
          </w:rPr>
          <w:fldChar w:fldCharType="separate"/>
        </w:r>
        <w:r w:rsidR="006229EC">
          <w:rPr>
            <w:noProof/>
            <w:webHidden/>
          </w:rPr>
          <w:t>67</w:t>
        </w:r>
        <w:r>
          <w:rPr>
            <w:noProof/>
            <w:webHidden/>
          </w:rPr>
          <w:fldChar w:fldCharType="end"/>
        </w:r>
      </w:hyperlink>
    </w:p>
    <w:p w14:paraId="5CB133E0" w14:textId="4418A391" w:rsidR="00781BF5" w:rsidRDefault="00781BF5">
      <w:pPr>
        <w:pStyle w:val="31"/>
        <w:rPr>
          <w:rFonts w:asciiTheme="minorHAnsi" w:eastAsiaTheme="minorEastAsia" w:hAnsiTheme="minorHAnsi" w:cstheme="minorBidi"/>
          <w:sz w:val="22"/>
          <w:szCs w:val="22"/>
        </w:rPr>
      </w:pPr>
      <w:hyperlink w:anchor="_Toc240441485" w:history="1">
        <w:r w:rsidRPr="0021775A">
          <w:rPr>
            <w:rStyle w:val="a3"/>
          </w:rPr>
          <w:t>С 2006 года доля россиян, получающих зарплату «в конвертах», снизилась с 19% до 9% работающего населения, зафиксировал ВЦИОМ. Такому сокращению поспособствовали усилия ведомств (прежде всего ФНС и Минтруда), направленные на обеление отношений работодателей и работников, а также превращение российского рынка труда в «рынок соискателя», когда в конкуренции за работника компании вынуждены предлагать ему в основном официальное трудоустройство.</w:t>
        </w:r>
        <w:r>
          <w:rPr>
            <w:webHidden/>
          </w:rPr>
          <w:tab/>
        </w:r>
        <w:r>
          <w:rPr>
            <w:webHidden/>
          </w:rPr>
          <w:fldChar w:fldCharType="begin"/>
        </w:r>
        <w:r>
          <w:rPr>
            <w:webHidden/>
          </w:rPr>
          <w:instrText xml:space="preserve"> PAGEREF _Toc240441485 \h </w:instrText>
        </w:r>
        <w:r>
          <w:rPr>
            <w:webHidden/>
          </w:rPr>
        </w:r>
        <w:r>
          <w:rPr>
            <w:webHidden/>
          </w:rPr>
          <w:fldChar w:fldCharType="separate"/>
        </w:r>
        <w:r w:rsidR="006229EC">
          <w:rPr>
            <w:webHidden/>
          </w:rPr>
          <w:t>67</w:t>
        </w:r>
        <w:r>
          <w:rPr>
            <w:webHidden/>
          </w:rPr>
          <w:fldChar w:fldCharType="end"/>
        </w:r>
      </w:hyperlink>
    </w:p>
    <w:p w14:paraId="151FEF38" w14:textId="5CC79F17"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86" w:history="1">
        <w:r w:rsidRPr="0021775A">
          <w:rPr>
            <w:rStyle w:val="a3"/>
            <w:noProof/>
          </w:rPr>
          <w:t>Российская газета, 16.09.2026, Снимут барьеры</w:t>
        </w:r>
        <w:r>
          <w:rPr>
            <w:noProof/>
            <w:webHidden/>
          </w:rPr>
          <w:tab/>
        </w:r>
        <w:r>
          <w:rPr>
            <w:noProof/>
            <w:webHidden/>
          </w:rPr>
          <w:fldChar w:fldCharType="begin"/>
        </w:r>
        <w:r>
          <w:rPr>
            <w:noProof/>
            <w:webHidden/>
          </w:rPr>
          <w:instrText xml:space="preserve"> PAGEREF _Toc240441486 \h </w:instrText>
        </w:r>
        <w:r>
          <w:rPr>
            <w:noProof/>
            <w:webHidden/>
          </w:rPr>
        </w:r>
        <w:r>
          <w:rPr>
            <w:noProof/>
            <w:webHidden/>
          </w:rPr>
          <w:fldChar w:fldCharType="separate"/>
        </w:r>
        <w:r w:rsidR="006229EC">
          <w:rPr>
            <w:noProof/>
            <w:webHidden/>
          </w:rPr>
          <w:t>68</w:t>
        </w:r>
        <w:r>
          <w:rPr>
            <w:noProof/>
            <w:webHidden/>
          </w:rPr>
          <w:fldChar w:fldCharType="end"/>
        </w:r>
      </w:hyperlink>
    </w:p>
    <w:p w14:paraId="0528FED4" w14:textId="3777B96D" w:rsidR="00781BF5" w:rsidRDefault="00781BF5">
      <w:pPr>
        <w:pStyle w:val="31"/>
        <w:rPr>
          <w:rFonts w:asciiTheme="minorHAnsi" w:eastAsiaTheme="minorEastAsia" w:hAnsiTheme="minorHAnsi" w:cstheme="minorBidi"/>
          <w:sz w:val="22"/>
          <w:szCs w:val="22"/>
        </w:rPr>
      </w:pPr>
      <w:hyperlink w:anchor="_Toc240441487" w:history="1">
        <w:r w:rsidRPr="0021775A">
          <w:rPr>
            <w:rStyle w:val="a3"/>
          </w:rPr>
          <w:t>Улучшение инвестиционного климата в стране поможет экономике уверенно  противостоять существующим и будущим вызовам, заявил вчера премьер-министр  Михаил Мишустин.</w:t>
        </w:r>
        <w:r>
          <w:rPr>
            <w:webHidden/>
          </w:rPr>
          <w:tab/>
        </w:r>
        <w:r>
          <w:rPr>
            <w:webHidden/>
          </w:rPr>
          <w:fldChar w:fldCharType="begin"/>
        </w:r>
        <w:r>
          <w:rPr>
            <w:webHidden/>
          </w:rPr>
          <w:instrText xml:space="preserve"> PAGEREF _Toc240441487 \h </w:instrText>
        </w:r>
        <w:r>
          <w:rPr>
            <w:webHidden/>
          </w:rPr>
        </w:r>
        <w:r>
          <w:rPr>
            <w:webHidden/>
          </w:rPr>
          <w:fldChar w:fldCharType="separate"/>
        </w:r>
        <w:r w:rsidR="006229EC">
          <w:rPr>
            <w:webHidden/>
          </w:rPr>
          <w:t>68</w:t>
        </w:r>
        <w:r>
          <w:rPr>
            <w:webHidden/>
          </w:rPr>
          <w:fldChar w:fldCharType="end"/>
        </w:r>
      </w:hyperlink>
    </w:p>
    <w:p w14:paraId="10C4C96F" w14:textId="41DC67A2"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88" w:history="1">
        <w:r w:rsidRPr="0021775A">
          <w:rPr>
            <w:rStyle w:val="a3"/>
            <w:noProof/>
          </w:rPr>
          <w:t>Парламентская газета, 15.09.2026, Как защитить свои деньги от скрытых комиссий и советов из соцсетей</w:t>
        </w:r>
        <w:r>
          <w:rPr>
            <w:noProof/>
            <w:webHidden/>
          </w:rPr>
          <w:tab/>
        </w:r>
        <w:r>
          <w:rPr>
            <w:noProof/>
            <w:webHidden/>
          </w:rPr>
          <w:fldChar w:fldCharType="begin"/>
        </w:r>
        <w:r>
          <w:rPr>
            <w:noProof/>
            <w:webHidden/>
          </w:rPr>
          <w:instrText xml:space="preserve"> PAGEREF _Toc240441488 \h </w:instrText>
        </w:r>
        <w:r>
          <w:rPr>
            <w:noProof/>
            <w:webHidden/>
          </w:rPr>
        </w:r>
        <w:r>
          <w:rPr>
            <w:noProof/>
            <w:webHidden/>
          </w:rPr>
          <w:fldChar w:fldCharType="separate"/>
        </w:r>
        <w:r w:rsidR="006229EC">
          <w:rPr>
            <w:noProof/>
            <w:webHidden/>
          </w:rPr>
          <w:t>69</w:t>
        </w:r>
        <w:r>
          <w:rPr>
            <w:noProof/>
            <w:webHidden/>
          </w:rPr>
          <w:fldChar w:fldCharType="end"/>
        </w:r>
      </w:hyperlink>
    </w:p>
    <w:p w14:paraId="68706690" w14:textId="43CBFC55" w:rsidR="00781BF5" w:rsidRDefault="00781BF5">
      <w:pPr>
        <w:pStyle w:val="31"/>
        <w:rPr>
          <w:rFonts w:asciiTheme="minorHAnsi" w:eastAsiaTheme="minorEastAsia" w:hAnsiTheme="minorHAnsi" w:cstheme="minorBidi"/>
          <w:sz w:val="22"/>
          <w:szCs w:val="22"/>
        </w:rPr>
      </w:pPr>
      <w:hyperlink w:anchor="_Toc240441489" w:history="1">
        <w:r w:rsidRPr="0021775A">
          <w:rPr>
            <w:rStyle w:val="a3"/>
          </w:rPr>
          <w:t>Скрытые комиссии в рассрочках и сомнительные советы из соцсетей - с этими проблемами сталкивался почти каждый. Банк России предлагает жесткие и понятные решения: от огромных штрафов для банков до создания единого окна по реструктуризации долгов. Это следует из опубликованных на сайте регулятора основных направлениий развития финансового рынка России на 2027 - 2029 годы. «Парламентская газета» рассказывает, какие механизмы защиты прав потребителей уже запущены или появятся в обозримом будущем.</w:t>
        </w:r>
        <w:r>
          <w:rPr>
            <w:webHidden/>
          </w:rPr>
          <w:tab/>
        </w:r>
        <w:r>
          <w:rPr>
            <w:webHidden/>
          </w:rPr>
          <w:fldChar w:fldCharType="begin"/>
        </w:r>
        <w:r>
          <w:rPr>
            <w:webHidden/>
          </w:rPr>
          <w:instrText xml:space="preserve"> PAGEREF _Toc240441489 \h </w:instrText>
        </w:r>
        <w:r>
          <w:rPr>
            <w:webHidden/>
          </w:rPr>
        </w:r>
        <w:r>
          <w:rPr>
            <w:webHidden/>
          </w:rPr>
          <w:fldChar w:fldCharType="separate"/>
        </w:r>
        <w:r w:rsidR="006229EC">
          <w:rPr>
            <w:webHidden/>
          </w:rPr>
          <w:t>69</w:t>
        </w:r>
        <w:r>
          <w:rPr>
            <w:webHidden/>
          </w:rPr>
          <w:fldChar w:fldCharType="end"/>
        </w:r>
      </w:hyperlink>
    </w:p>
    <w:p w14:paraId="3B1B87D7" w14:textId="171DC7D4"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90" w:history="1">
        <w:r w:rsidRPr="0021775A">
          <w:rPr>
            <w:rStyle w:val="a3"/>
            <w:noProof/>
          </w:rPr>
          <w:t>РИА Новости, 15.09.2026, В Совфеде рассказали о социально ориентированном проекте бюджета</w:t>
        </w:r>
        <w:r>
          <w:rPr>
            <w:noProof/>
            <w:webHidden/>
          </w:rPr>
          <w:tab/>
        </w:r>
        <w:r>
          <w:rPr>
            <w:noProof/>
            <w:webHidden/>
          </w:rPr>
          <w:fldChar w:fldCharType="begin"/>
        </w:r>
        <w:r>
          <w:rPr>
            <w:noProof/>
            <w:webHidden/>
          </w:rPr>
          <w:instrText xml:space="preserve"> PAGEREF _Toc240441490 \h </w:instrText>
        </w:r>
        <w:r>
          <w:rPr>
            <w:noProof/>
            <w:webHidden/>
          </w:rPr>
        </w:r>
        <w:r>
          <w:rPr>
            <w:noProof/>
            <w:webHidden/>
          </w:rPr>
          <w:fldChar w:fldCharType="separate"/>
        </w:r>
        <w:r w:rsidR="006229EC">
          <w:rPr>
            <w:noProof/>
            <w:webHidden/>
          </w:rPr>
          <w:t>71</w:t>
        </w:r>
        <w:r>
          <w:rPr>
            <w:noProof/>
            <w:webHidden/>
          </w:rPr>
          <w:fldChar w:fldCharType="end"/>
        </w:r>
      </w:hyperlink>
    </w:p>
    <w:p w14:paraId="2A3721AB" w14:textId="338B1A99" w:rsidR="00781BF5" w:rsidRDefault="00781BF5">
      <w:pPr>
        <w:pStyle w:val="31"/>
        <w:rPr>
          <w:rFonts w:asciiTheme="minorHAnsi" w:eastAsiaTheme="minorEastAsia" w:hAnsiTheme="minorHAnsi" w:cstheme="minorBidi"/>
          <w:sz w:val="22"/>
          <w:szCs w:val="22"/>
        </w:rPr>
      </w:pPr>
      <w:hyperlink w:anchor="_Toc240441491" w:history="1">
        <w:r w:rsidRPr="0021775A">
          <w:rPr>
            <w:rStyle w:val="a3"/>
          </w:rPr>
          <w:t>Проект федерального бюджета РФ на предстоящие три года будет социально ориентированным: наряду с укреплением обороны страны предстоит реализация первоочередных социальных вопросов, поддержка ключевых отраслей экономики, рынка труда, заявила РИА Новости член бюджетного комитета Совфеда Евгения Уваркина.</w:t>
        </w:r>
        <w:r>
          <w:rPr>
            <w:webHidden/>
          </w:rPr>
          <w:tab/>
        </w:r>
        <w:r>
          <w:rPr>
            <w:webHidden/>
          </w:rPr>
          <w:fldChar w:fldCharType="begin"/>
        </w:r>
        <w:r>
          <w:rPr>
            <w:webHidden/>
          </w:rPr>
          <w:instrText xml:space="preserve"> PAGEREF _Toc240441491 \h </w:instrText>
        </w:r>
        <w:r>
          <w:rPr>
            <w:webHidden/>
          </w:rPr>
        </w:r>
        <w:r>
          <w:rPr>
            <w:webHidden/>
          </w:rPr>
          <w:fldChar w:fldCharType="separate"/>
        </w:r>
        <w:r w:rsidR="006229EC">
          <w:rPr>
            <w:webHidden/>
          </w:rPr>
          <w:t>71</w:t>
        </w:r>
        <w:r>
          <w:rPr>
            <w:webHidden/>
          </w:rPr>
          <w:fldChar w:fldCharType="end"/>
        </w:r>
      </w:hyperlink>
    </w:p>
    <w:p w14:paraId="20135971" w14:textId="52B46815"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92" w:history="1">
        <w:r w:rsidRPr="0021775A">
          <w:rPr>
            <w:rStyle w:val="a3"/>
            <w:noProof/>
          </w:rPr>
          <w:t>ТАСС, 15.09.2026, ЦБ оценит пространство для снижения ключевой ставки в октябре</w:t>
        </w:r>
        <w:r>
          <w:rPr>
            <w:noProof/>
            <w:webHidden/>
          </w:rPr>
          <w:tab/>
        </w:r>
        <w:r>
          <w:rPr>
            <w:noProof/>
            <w:webHidden/>
          </w:rPr>
          <w:fldChar w:fldCharType="begin"/>
        </w:r>
        <w:r>
          <w:rPr>
            <w:noProof/>
            <w:webHidden/>
          </w:rPr>
          <w:instrText xml:space="preserve"> PAGEREF _Toc240441492 \h </w:instrText>
        </w:r>
        <w:r>
          <w:rPr>
            <w:noProof/>
            <w:webHidden/>
          </w:rPr>
        </w:r>
        <w:r>
          <w:rPr>
            <w:noProof/>
            <w:webHidden/>
          </w:rPr>
          <w:fldChar w:fldCharType="separate"/>
        </w:r>
        <w:r w:rsidR="006229EC">
          <w:rPr>
            <w:noProof/>
            <w:webHidden/>
          </w:rPr>
          <w:t>72</w:t>
        </w:r>
        <w:r>
          <w:rPr>
            <w:noProof/>
            <w:webHidden/>
          </w:rPr>
          <w:fldChar w:fldCharType="end"/>
        </w:r>
      </w:hyperlink>
    </w:p>
    <w:p w14:paraId="215AFFFF" w14:textId="0C12EBC8" w:rsidR="00781BF5" w:rsidRDefault="00781BF5">
      <w:pPr>
        <w:pStyle w:val="31"/>
        <w:rPr>
          <w:rFonts w:asciiTheme="minorHAnsi" w:eastAsiaTheme="minorEastAsia" w:hAnsiTheme="minorHAnsi" w:cstheme="minorBidi"/>
          <w:sz w:val="22"/>
          <w:szCs w:val="22"/>
        </w:rPr>
      </w:pPr>
      <w:hyperlink w:anchor="_Toc240441493" w:history="1">
        <w:r w:rsidRPr="0021775A">
          <w:rPr>
            <w:rStyle w:val="a3"/>
          </w:rPr>
          <w:t>Банк России, пересматривая прогноз в октябре, оценит пространство для снижения ключевой ставки. Об этом сообщил журналистам директор департамента денежно-кредитной политики Банка России Андрей Ганган на форуме РБК «Капитал маркетс».</w:t>
        </w:r>
        <w:r>
          <w:rPr>
            <w:webHidden/>
          </w:rPr>
          <w:tab/>
        </w:r>
        <w:r>
          <w:rPr>
            <w:webHidden/>
          </w:rPr>
          <w:fldChar w:fldCharType="begin"/>
        </w:r>
        <w:r>
          <w:rPr>
            <w:webHidden/>
          </w:rPr>
          <w:instrText xml:space="preserve"> PAGEREF _Toc240441493 \h </w:instrText>
        </w:r>
        <w:r>
          <w:rPr>
            <w:webHidden/>
          </w:rPr>
        </w:r>
        <w:r>
          <w:rPr>
            <w:webHidden/>
          </w:rPr>
          <w:fldChar w:fldCharType="separate"/>
        </w:r>
        <w:r w:rsidR="006229EC">
          <w:rPr>
            <w:webHidden/>
          </w:rPr>
          <w:t>72</w:t>
        </w:r>
        <w:r>
          <w:rPr>
            <w:webHidden/>
          </w:rPr>
          <w:fldChar w:fldCharType="end"/>
        </w:r>
      </w:hyperlink>
    </w:p>
    <w:p w14:paraId="3B1B991A" w14:textId="16AD6671"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94" w:history="1">
        <w:r w:rsidRPr="0021775A">
          <w:rPr>
            <w:rStyle w:val="a3"/>
            <w:noProof/>
          </w:rPr>
          <w:t>Ведомости, 15.09.2026, Минфин работает над выводом региональных компаний с долей госучастия на IPO</w:t>
        </w:r>
        <w:r>
          <w:rPr>
            <w:noProof/>
            <w:webHidden/>
          </w:rPr>
          <w:tab/>
        </w:r>
        <w:r>
          <w:rPr>
            <w:noProof/>
            <w:webHidden/>
          </w:rPr>
          <w:fldChar w:fldCharType="begin"/>
        </w:r>
        <w:r>
          <w:rPr>
            <w:noProof/>
            <w:webHidden/>
          </w:rPr>
          <w:instrText xml:space="preserve"> PAGEREF _Toc240441494 \h </w:instrText>
        </w:r>
        <w:r>
          <w:rPr>
            <w:noProof/>
            <w:webHidden/>
          </w:rPr>
        </w:r>
        <w:r>
          <w:rPr>
            <w:noProof/>
            <w:webHidden/>
          </w:rPr>
          <w:fldChar w:fldCharType="separate"/>
        </w:r>
        <w:r w:rsidR="006229EC">
          <w:rPr>
            <w:noProof/>
            <w:webHidden/>
          </w:rPr>
          <w:t>73</w:t>
        </w:r>
        <w:r>
          <w:rPr>
            <w:noProof/>
            <w:webHidden/>
          </w:rPr>
          <w:fldChar w:fldCharType="end"/>
        </w:r>
      </w:hyperlink>
    </w:p>
    <w:p w14:paraId="2CCD4E84" w14:textId="46784752" w:rsidR="00781BF5" w:rsidRDefault="00781BF5">
      <w:pPr>
        <w:pStyle w:val="31"/>
        <w:rPr>
          <w:rFonts w:asciiTheme="minorHAnsi" w:eastAsiaTheme="minorEastAsia" w:hAnsiTheme="minorHAnsi" w:cstheme="minorBidi"/>
          <w:sz w:val="22"/>
          <w:szCs w:val="22"/>
        </w:rPr>
      </w:pPr>
      <w:hyperlink w:anchor="_Toc240441495" w:history="1">
        <w:r w:rsidRPr="0021775A">
          <w:rPr>
            <w:rStyle w:val="a3"/>
          </w:rPr>
          <w:t>Минфин готовит изменения в законодательство, которые позволят региональным компаниям с долей госучастия выходить на IPO. Об этом сказал директор департамента Минфина России Алексей Яковлев на форуме РБК «Кэпитал маркетс».</w:t>
        </w:r>
        <w:r>
          <w:rPr>
            <w:webHidden/>
          </w:rPr>
          <w:tab/>
        </w:r>
        <w:r>
          <w:rPr>
            <w:webHidden/>
          </w:rPr>
          <w:fldChar w:fldCharType="begin"/>
        </w:r>
        <w:r>
          <w:rPr>
            <w:webHidden/>
          </w:rPr>
          <w:instrText xml:space="preserve"> PAGEREF _Toc240441495 \h </w:instrText>
        </w:r>
        <w:r>
          <w:rPr>
            <w:webHidden/>
          </w:rPr>
        </w:r>
        <w:r>
          <w:rPr>
            <w:webHidden/>
          </w:rPr>
          <w:fldChar w:fldCharType="separate"/>
        </w:r>
        <w:r w:rsidR="006229EC">
          <w:rPr>
            <w:webHidden/>
          </w:rPr>
          <w:t>73</w:t>
        </w:r>
        <w:r>
          <w:rPr>
            <w:webHidden/>
          </w:rPr>
          <w:fldChar w:fldCharType="end"/>
        </w:r>
      </w:hyperlink>
    </w:p>
    <w:p w14:paraId="5B49F026" w14:textId="4728759C"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96" w:history="1">
        <w:r w:rsidRPr="0021775A">
          <w:rPr>
            <w:rStyle w:val="a3"/>
            <w:noProof/>
          </w:rPr>
          <w:t>Ведомости, 16.09.2026, «Сберинвестиции» запустили сервис для проверки инвестиционного портфеля</w:t>
        </w:r>
        <w:r>
          <w:rPr>
            <w:noProof/>
            <w:webHidden/>
          </w:rPr>
          <w:tab/>
        </w:r>
        <w:r>
          <w:rPr>
            <w:noProof/>
            <w:webHidden/>
          </w:rPr>
          <w:fldChar w:fldCharType="begin"/>
        </w:r>
        <w:r>
          <w:rPr>
            <w:noProof/>
            <w:webHidden/>
          </w:rPr>
          <w:instrText xml:space="preserve"> PAGEREF _Toc240441496 \h </w:instrText>
        </w:r>
        <w:r>
          <w:rPr>
            <w:noProof/>
            <w:webHidden/>
          </w:rPr>
        </w:r>
        <w:r>
          <w:rPr>
            <w:noProof/>
            <w:webHidden/>
          </w:rPr>
          <w:fldChar w:fldCharType="separate"/>
        </w:r>
        <w:r w:rsidR="006229EC">
          <w:rPr>
            <w:noProof/>
            <w:webHidden/>
          </w:rPr>
          <w:t>73</w:t>
        </w:r>
        <w:r>
          <w:rPr>
            <w:noProof/>
            <w:webHidden/>
          </w:rPr>
          <w:fldChar w:fldCharType="end"/>
        </w:r>
      </w:hyperlink>
    </w:p>
    <w:p w14:paraId="3E8EC59C" w14:textId="60F617A8" w:rsidR="00781BF5" w:rsidRDefault="00781BF5">
      <w:pPr>
        <w:pStyle w:val="31"/>
        <w:rPr>
          <w:rFonts w:asciiTheme="minorHAnsi" w:eastAsiaTheme="minorEastAsia" w:hAnsiTheme="minorHAnsi" w:cstheme="minorBidi"/>
          <w:sz w:val="22"/>
          <w:szCs w:val="22"/>
        </w:rPr>
      </w:pPr>
      <w:hyperlink w:anchor="_Toc240441497" w:history="1">
        <w:r w:rsidRPr="0021775A">
          <w:rPr>
            <w:rStyle w:val="a3"/>
          </w:rPr>
          <w:t>«Сберинвестиции» запустили сервис для инвесторов «Второе мнение», который позволяет проверить инвестиционный портфель и получить рекомендации по увеличению доходности и снижению рисков. Об этом «Ведомостям» сообщил представитель кредитной организации.</w:t>
        </w:r>
        <w:r>
          <w:rPr>
            <w:webHidden/>
          </w:rPr>
          <w:tab/>
        </w:r>
        <w:r>
          <w:rPr>
            <w:webHidden/>
          </w:rPr>
          <w:fldChar w:fldCharType="begin"/>
        </w:r>
        <w:r>
          <w:rPr>
            <w:webHidden/>
          </w:rPr>
          <w:instrText xml:space="preserve"> PAGEREF _Toc240441497 \h </w:instrText>
        </w:r>
        <w:r>
          <w:rPr>
            <w:webHidden/>
          </w:rPr>
        </w:r>
        <w:r>
          <w:rPr>
            <w:webHidden/>
          </w:rPr>
          <w:fldChar w:fldCharType="separate"/>
        </w:r>
        <w:r w:rsidR="006229EC">
          <w:rPr>
            <w:webHidden/>
          </w:rPr>
          <w:t>73</w:t>
        </w:r>
        <w:r>
          <w:rPr>
            <w:webHidden/>
          </w:rPr>
          <w:fldChar w:fldCharType="end"/>
        </w:r>
      </w:hyperlink>
    </w:p>
    <w:p w14:paraId="063FC96B" w14:textId="171DEDCA" w:rsidR="00781BF5" w:rsidRDefault="00781BF5">
      <w:pPr>
        <w:pStyle w:val="21"/>
        <w:tabs>
          <w:tab w:val="right" w:leader="dot" w:pos="9061"/>
        </w:tabs>
        <w:rPr>
          <w:rFonts w:asciiTheme="minorHAnsi" w:eastAsiaTheme="minorEastAsia" w:hAnsiTheme="minorHAnsi" w:cstheme="minorBidi"/>
          <w:noProof/>
          <w:sz w:val="22"/>
          <w:szCs w:val="22"/>
        </w:rPr>
      </w:pPr>
      <w:hyperlink w:anchor="_Toc240441498" w:history="1">
        <w:r w:rsidRPr="0021775A">
          <w:rPr>
            <w:rStyle w:val="a3"/>
            <w:noProof/>
          </w:rPr>
          <w:t>РБК Инвестиции, 15.09.2026, «СберИнвестиции» оценили дивиденды осени 2026 года почти в 500 млрд</w:t>
        </w:r>
        <w:r>
          <w:rPr>
            <w:noProof/>
            <w:webHidden/>
          </w:rPr>
          <w:tab/>
        </w:r>
        <w:r>
          <w:rPr>
            <w:noProof/>
            <w:webHidden/>
          </w:rPr>
          <w:fldChar w:fldCharType="begin"/>
        </w:r>
        <w:r>
          <w:rPr>
            <w:noProof/>
            <w:webHidden/>
          </w:rPr>
          <w:instrText xml:space="preserve"> PAGEREF _Toc240441498 \h </w:instrText>
        </w:r>
        <w:r>
          <w:rPr>
            <w:noProof/>
            <w:webHidden/>
          </w:rPr>
        </w:r>
        <w:r>
          <w:rPr>
            <w:noProof/>
            <w:webHidden/>
          </w:rPr>
          <w:fldChar w:fldCharType="separate"/>
        </w:r>
        <w:r w:rsidR="006229EC">
          <w:rPr>
            <w:noProof/>
            <w:webHidden/>
          </w:rPr>
          <w:t>74</w:t>
        </w:r>
        <w:r>
          <w:rPr>
            <w:noProof/>
            <w:webHidden/>
          </w:rPr>
          <w:fldChar w:fldCharType="end"/>
        </w:r>
      </w:hyperlink>
    </w:p>
    <w:p w14:paraId="581EB5E2" w14:textId="6CAD2F9C" w:rsidR="00781BF5" w:rsidRDefault="00781BF5">
      <w:pPr>
        <w:pStyle w:val="31"/>
        <w:rPr>
          <w:rFonts w:asciiTheme="minorHAnsi" w:eastAsiaTheme="minorEastAsia" w:hAnsiTheme="minorHAnsi" w:cstheme="minorBidi"/>
          <w:sz w:val="22"/>
          <w:szCs w:val="22"/>
        </w:rPr>
      </w:pPr>
      <w:hyperlink w:anchor="_Toc240441499" w:history="1">
        <w:r w:rsidRPr="0021775A">
          <w:rPr>
            <w:rStyle w:val="a3"/>
          </w:rPr>
          <w:t>В сентябре-октябре 2026 года российские компании направят инвесторам 497 млрд дивидендов, реестры для их выплат будут закрываться 18 раз. Такой результат ожидают аналитики «СберИнвестиций», согласно расчетам по рекомендациям советов директоров эмитентов (есть у «РБК Инвестиций»). Дивидендная доходность ожидается в диапазоне от 0,7 до 7,6%.</w:t>
        </w:r>
        <w:r>
          <w:rPr>
            <w:webHidden/>
          </w:rPr>
          <w:tab/>
        </w:r>
        <w:r>
          <w:rPr>
            <w:webHidden/>
          </w:rPr>
          <w:fldChar w:fldCharType="begin"/>
        </w:r>
        <w:r>
          <w:rPr>
            <w:webHidden/>
          </w:rPr>
          <w:instrText xml:space="preserve"> PAGEREF _Toc240441499 \h </w:instrText>
        </w:r>
        <w:r>
          <w:rPr>
            <w:webHidden/>
          </w:rPr>
        </w:r>
        <w:r>
          <w:rPr>
            <w:webHidden/>
          </w:rPr>
          <w:fldChar w:fldCharType="separate"/>
        </w:r>
        <w:r w:rsidR="006229EC">
          <w:rPr>
            <w:webHidden/>
          </w:rPr>
          <w:t>74</w:t>
        </w:r>
        <w:r>
          <w:rPr>
            <w:webHidden/>
          </w:rPr>
          <w:fldChar w:fldCharType="end"/>
        </w:r>
      </w:hyperlink>
    </w:p>
    <w:p w14:paraId="2D3478CB" w14:textId="19A65FED"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00" w:history="1">
        <w:r w:rsidRPr="0021775A">
          <w:rPr>
            <w:rStyle w:val="a3"/>
            <w:noProof/>
          </w:rPr>
          <w:t xml:space="preserve">FutureBanking.ru, 15.09.2026, </w:t>
        </w:r>
        <w:r w:rsidRPr="0021775A">
          <w:rPr>
            <w:rStyle w:val="a3"/>
            <w:rFonts w:eastAsia="Verdana"/>
            <w:noProof/>
          </w:rPr>
          <w:t>ЦФА: что меняется для портфелей участников финансового рынка России</w:t>
        </w:r>
        <w:r>
          <w:rPr>
            <w:noProof/>
            <w:webHidden/>
          </w:rPr>
          <w:tab/>
        </w:r>
        <w:r>
          <w:rPr>
            <w:noProof/>
            <w:webHidden/>
          </w:rPr>
          <w:fldChar w:fldCharType="begin"/>
        </w:r>
        <w:r>
          <w:rPr>
            <w:noProof/>
            <w:webHidden/>
          </w:rPr>
          <w:instrText xml:space="preserve"> PAGEREF _Toc240441500 \h </w:instrText>
        </w:r>
        <w:r>
          <w:rPr>
            <w:noProof/>
            <w:webHidden/>
          </w:rPr>
        </w:r>
        <w:r>
          <w:rPr>
            <w:noProof/>
            <w:webHidden/>
          </w:rPr>
          <w:fldChar w:fldCharType="separate"/>
        </w:r>
        <w:r w:rsidR="006229EC">
          <w:rPr>
            <w:noProof/>
            <w:webHidden/>
          </w:rPr>
          <w:t>76</w:t>
        </w:r>
        <w:r>
          <w:rPr>
            <w:noProof/>
            <w:webHidden/>
          </w:rPr>
          <w:fldChar w:fldCharType="end"/>
        </w:r>
      </w:hyperlink>
    </w:p>
    <w:p w14:paraId="510AC77B" w14:textId="7BC29483" w:rsidR="00781BF5" w:rsidRDefault="00781BF5">
      <w:pPr>
        <w:pStyle w:val="31"/>
        <w:rPr>
          <w:rFonts w:asciiTheme="minorHAnsi" w:eastAsiaTheme="minorEastAsia" w:hAnsiTheme="minorHAnsi" w:cstheme="minorBidi"/>
          <w:sz w:val="22"/>
          <w:szCs w:val="22"/>
        </w:rPr>
      </w:pPr>
      <w:hyperlink w:anchor="_Toc240441501" w:history="1">
        <w:r w:rsidRPr="0021775A">
          <w:rPr>
            <w:rStyle w:val="a3"/>
          </w:rPr>
          <w:t>Цифровые финансовые активы в России уже перешли из разряда технологической новинки в статус понятного инвестиционного инструмента и постепенно вошли в контур финансового регулирования. О том, какие риски теперь выходят на первый план и как меняется регулирование ЦФА, рассказывает Елена Малинина, директор Центра экономического анализа Группы «Интерфакс», руководитель отдела анализа данных RUDATA, к.э.н., доцент Финансового университета.</w:t>
        </w:r>
        <w:r>
          <w:rPr>
            <w:webHidden/>
          </w:rPr>
          <w:tab/>
        </w:r>
        <w:r>
          <w:rPr>
            <w:webHidden/>
          </w:rPr>
          <w:fldChar w:fldCharType="begin"/>
        </w:r>
        <w:r>
          <w:rPr>
            <w:webHidden/>
          </w:rPr>
          <w:instrText xml:space="preserve"> PAGEREF _Toc240441501 \h </w:instrText>
        </w:r>
        <w:r>
          <w:rPr>
            <w:webHidden/>
          </w:rPr>
        </w:r>
        <w:r>
          <w:rPr>
            <w:webHidden/>
          </w:rPr>
          <w:fldChar w:fldCharType="separate"/>
        </w:r>
        <w:r w:rsidR="006229EC">
          <w:rPr>
            <w:webHidden/>
          </w:rPr>
          <w:t>76</w:t>
        </w:r>
        <w:r>
          <w:rPr>
            <w:webHidden/>
          </w:rPr>
          <w:fldChar w:fldCharType="end"/>
        </w:r>
      </w:hyperlink>
    </w:p>
    <w:p w14:paraId="25939B51" w14:textId="0BFBD9AC"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02" w:history="1">
        <w:r w:rsidRPr="0021775A">
          <w:rPr>
            <w:rStyle w:val="a3"/>
            <w:noProof/>
          </w:rPr>
          <w:t>Газета.</w:t>
        </w:r>
        <w:r w:rsidRPr="0021775A">
          <w:rPr>
            <w:rStyle w:val="a3"/>
            <w:noProof/>
            <w:lang w:val="en-US"/>
          </w:rPr>
          <w:t>ru</w:t>
        </w:r>
        <w:r w:rsidRPr="0021775A">
          <w:rPr>
            <w:rStyle w:val="a3"/>
            <w:noProof/>
          </w:rPr>
          <w:t>, 15.09.2026, Россиян предупредили о подмене вкладов</w:t>
        </w:r>
        <w:r>
          <w:rPr>
            <w:noProof/>
            <w:webHidden/>
          </w:rPr>
          <w:tab/>
        </w:r>
        <w:r>
          <w:rPr>
            <w:noProof/>
            <w:webHidden/>
          </w:rPr>
          <w:fldChar w:fldCharType="begin"/>
        </w:r>
        <w:r>
          <w:rPr>
            <w:noProof/>
            <w:webHidden/>
          </w:rPr>
          <w:instrText xml:space="preserve"> PAGEREF _Toc240441502 \h </w:instrText>
        </w:r>
        <w:r>
          <w:rPr>
            <w:noProof/>
            <w:webHidden/>
          </w:rPr>
        </w:r>
        <w:r>
          <w:rPr>
            <w:noProof/>
            <w:webHidden/>
          </w:rPr>
          <w:fldChar w:fldCharType="separate"/>
        </w:r>
        <w:r w:rsidR="006229EC">
          <w:rPr>
            <w:noProof/>
            <w:webHidden/>
          </w:rPr>
          <w:t>80</w:t>
        </w:r>
        <w:r>
          <w:rPr>
            <w:noProof/>
            <w:webHidden/>
          </w:rPr>
          <w:fldChar w:fldCharType="end"/>
        </w:r>
      </w:hyperlink>
    </w:p>
    <w:p w14:paraId="2ABA3FE7" w14:textId="6F026ECB" w:rsidR="00781BF5" w:rsidRDefault="00781BF5">
      <w:pPr>
        <w:pStyle w:val="31"/>
        <w:rPr>
          <w:rFonts w:asciiTheme="minorHAnsi" w:eastAsiaTheme="minorEastAsia" w:hAnsiTheme="minorHAnsi" w:cstheme="minorBidi"/>
          <w:sz w:val="22"/>
          <w:szCs w:val="22"/>
        </w:rPr>
      </w:pPr>
      <w:hyperlink w:anchor="_Toc240441503" w:history="1">
        <w:r w:rsidRPr="0021775A">
          <w:rPr>
            <w:rStyle w:val="a3"/>
          </w:rPr>
          <w:t>Клиент банка может обратиться за открытием вклада, а в итоге оформить инвестиционный продукт, даже не заметив подмены. Такая практика называется мисселингом и основана на введении потребителя в заблуждение, рассказала «Газете.Ru» эксперт проекта НИФИ Минфина России «Моифинансы.рф» Ольга Дайнеко.</w:t>
        </w:r>
        <w:r>
          <w:rPr>
            <w:webHidden/>
          </w:rPr>
          <w:tab/>
        </w:r>
        <w:r>
          <w:rPr>
            <w:webHidden/>
          </w:rPr>
          <w:fldChar w:fldCharType="begin"/>
        </w:r>
        <w:r>
          <w:rPr>
            <w:webHidden/>
          </w:rPr>
          <w:instrText xml:space="preserve"> PAGEREF _Toc240441503 \h </w:instrText>
        </w:r>
        <w:r>
          <w:rPr>
            <w:webHidden/>
          </w:rPr>
        </w:r>
        <w:r>
          <w:rPr>
            <w:webHidden/>
          </w:rPr>
          <w:fldChar w:fldCharType="separate"/>
        </w:r>
        <w:r w:rsidR="006229EC">
          <w:rPr>
            <w:webHidden/>
          </w:rPr>
          <w:t>80</w:t>
        </w:r>
        <w:r>
          <w:rPr>
            <w:webHidden/>
          </w:rPr>
          <w:fldChar w:fldCharType="end"/>
        </w:r>
      </w:hyperlink>
    </w:p>
    <w:p w14:paraId="463253B7" w14:textId="6F28D95A"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04" w:history="1">
        <w:r w:rsidRPr="0021775A">
          <w:rPr>
            <w:rStyle w:val="a3"/>
            <w:noProof/>
          </w:rPr>
          <w:t>Эксперт, 15.09.2026, На форуме «Эксперт РА» НАградили победителей премии «Лидеры страхового бизнеса-2026»</w:t>
        </w:r>
        <w:r>
          <w:rPr>
            <w:noProof/>
            <w:webHidden/>
          </w:rPr>
          <w:tab/>
        </w:r>
        <w:r>
          <w:rPr>
            <w:noProof/>
            <w:webHidden/>
          </w:rPr>
          <w:fldChar w:fldCharType="begin"/>
        </w:r>
        <w:r>
          <w:rPr>
            <w:noProof/>
            <w:webHidden/>
          </w:rPr>
          <w:instrText xml:space="preserve"> PAGEREF _Toc240441504 \h </w:instrText>
        </w:r>
        <w:r>
          <w:rPr>
            <w:noProof/>
            <w:webHidden/>
          </w:rPr>
        </w:r>
        <w:r>
          <w:rPr>
            <w:noProof/>
            <w:webHidden/>
          </w:rPr>
          <w:fldChar w:fldCharType="separate"/>
        </w:r>
        <w:r w:rsidR="006229EC">
          <w:rPr>
            <w:noProof/>
            <w:webHidden/>
          </w:rPr>
          <w:t>81</w:t>
        </w:r>
        <w:r>
          <w:rPr>
            <w:noProof/>
            <w:webHidden/>
          </w:rPr>
          <w:fldChar w:fldCharType="end"/>
        </w:r>
      </w:hyperlink>
    </w:p>
    <w:p w14:paraId="13C2624F" w14:textId="38A3148C" w:rsidR="00781BF5" w:rsidRDefault="00781BF5">
      <w:pPr>
        <w:pStyle w:val="31"/>
        <w:rPr>
          <w:rFonts w:asciiTheme="minorHAnsi" w:eastAsiaTheme="minorEastAsia" w:hAnsiTheme="minorHAnsi" w:cstheme="minorBidi"/>
          <w:sz w:val="22"/>
          <w:szCs w:val="22"/>
        </w:rPr>
      </w:pPr>
      <w:hyperlink w:anchor="_Toc240441505" w:history="1">
        <w:r w:rsidRPr="0021775A">
          <w:rPr>
            <w:rStyle w:val="a3"/>
          </w:rPr>
          <w:t>10 сентября 2026 года в Москве прошел форум «Будущее страхового рынка», организованный рейтинговым агентством «Эксперт РА» и компанией «Эксперт Бизнес-Решения» при поддержке Всероссийского союза страховщиков. В рамках форума состоялось награждение лидеров отрасли по итогам рэнкингов агентства «Эксперт РА» и премии «Лидеры страхового бизнеса-2026».</w:t>
        </w:r>
        <w:r>
          <w:rPr>
            <w:webHidden/>
          </w:rPr>
          <w:tab/>
        </w:r>
        <w:r>
          <w:rPr>
            <w:webHidden/>
          </w:rPr>
          <w:fldChar w:fldCharType="begin"/>
        </w:r>
        <w:r>
          <w:rPr>
            <w:webHidden/>
          </w:rPr>
          <w:instrText xml:space="preserve"> PAGEREF _Toc240441505 \h </w:instrText>
        </w:r>
        <w:r>
          <w:rPr>
            <w:webHidden/>
          </w:rPr>
        </w:r>
        <w:r>
          <w:rPr>
            <w:webHidden/>
          </w:rPr>
          <w:fldChar w:fldCharType="separate"/>
        </w:r>
        <w:r w:rsidR="006229EC">
          <w:rPr>
            <w:webHidden/>
          </w:rPr>
          <w:t>81</w:t>
        </w:r>
        <w:r>
          <w:rPr>
            <w:webHidden/>
          </w:rPr>
          <w:fldChar w:fldCharType="end"/>
        </w:r>
      </w:hyperlink>
    </w:p>
    <w:p w14:paraId="23422779" w14:textId="435F97BA" w:rsidR="00781BF5" w:rsidRDefault="00781BF5">
      <w:pPr>
        <w:pStyle w:val="12"/>
        <w:tabs>
          <w:tab w:val="right" w:leader="dot" w:pos="9061"/>
        </w:tabs>
        <w:rPr>
          <w:rFonts w:asciiTheme="minorHAnsi" w:eastAsiaTheme="minorEastAsia" w:hAnsiTheme="minorHAnsi" w:cstheme="minorBidi"/>
          <w:b w:val="0"/>
          <w:noProof/>
          <w:sz w:val="22"/>
          <w:szCs w:val="22"/>
        </w:rPr>
      </w:pPr>
      <w:hyperlink w:anchor="_Toc240441506" w:history="1">
        <w:r w:rsidRPr="0021775A">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_Toc240441506 \h </w:instrText>
        </w:r>
        <w:r>
          <w:rPr>
            <w:noProof/>
            <w:webHidden/>
          </w:rPr>
        </w:r>
        <w:r>
          <w:rPr>
            <w:noProof/>
            <w:webHidden/>
          </w:rPr>
          <w:fldChar w:fldCharType="separate"/>
        </w:r>
        <w:r w:rsidR="006229EC">
          <w:rPr>
            <w:noProof/>
            <w:webHidden/>
          </w:rPr>
          <w:t>83</w:t>
        </w:r>
        <w:r>
          <w:rPr>
            <w:noProof/>
            <w:webHidden/>
          </w:rPr>
          <w:fldChar w:fldCharType="end"/>
        </w:r>
      </w:hyperlink>
    </w:p>
    <w:p w14:paraId="3BF11E54" w14:textId="286D14B8" w:rsidR="00781BF5" w:rsidRDefault="00781BF5">
      <w:pPr>
        <w:pStyle w:val="12"/>
        <w:tabs>
          <w:tab w:val="right" w:leader="dot" w:pos="9061"/>
        </w:tabs>
        <w:rPr>
          <w:rFonts w:asciiTheme="minorHAnsi" w:eastAsiaTheme="minorEastAsia" w:hAnsiTheme="minorHAnsi" w:cstheme="minorBidi"/>
          <w:b w:val="0"/>
          <w:noProof/>
          <w:sz w:val="22"/>
          <w:szCs w:val="22"/>
        </w:rPr>
      </w:pPr>
      <w:hyperlink w:anchor="_Toc240441507" w:history="1">
        <w:r w:rsidRPr="0021775A">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_Toc240441507 \h </w:instrText>
        </w:r>
        <w:r>
          <w:rPr>
            <w:noProof/>
            <w:webHidden/>
          </w:rPr>
        </w:r>
        <w:r>
          <w:rPr>
            <w:noProof/>
            <w:webHidden/>
          </w:rPr>
          <w:fldChar w:fldCharType="separate"/>
        </w:r>
        <w:r w:rsidR="006229EC">
          <w:rPr>
            <w:noProof/>
            <w:webHidden/>
          </w:rPr>
          <w:t>83</w:t>
        </w:r>
        <w:r>
          <w:rPr>
            <w:noProof/>
            <w:webHidden/>
          </w:rPr>
          <w:fldChar w:fldCharType="end"/>
        </w:r>
      </w:hyperlink>
    </w:p>
    <w:p w14:paraId="2C256066" w14:textId="293BA746"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08" w:history="1">
        <w:r w:rsidRPr="0021775A">
          <w:rPr>
            <w:rStyle w:val="a3"/>
            <w:noProof/>
          </w:rPr>
          <w:t>ТАСС, 15.09.2026, Парламент Грузии одобрил списание штрафов на $16 млн за задолженность перед фондом пенсий</w:t>
        </w:r>
        <w:r>
          <w:rPr>
            <w:noProof/>
            <w:webHidden/>
          </w:rPr>
          <w:tab/>
        </w:r>
        <w:r>
          <w:rPr>
            <w:noProof/>
            <w:webHidden/>
          </w:rPr>
          <w:fldChar w:fldCharType="begin"/>
        </w:r>
        <w:r>
          <w:rPr>
            <w:noProof/>
            <w:webHidden/>
          </w:rPr>
          <w:instrText xml:space="preserve"> PAGEREF _Toc240441508 \h </w:instrText>
        </w:r>
        <w:r>
          <w:rPr>
            <w:noProof/>
            <w:webHidden/>
          </w:rPr>
        </w:r>
        <w:r>
          <w:rPr>
            <w:noProof/>
            <w:webHidden/>
          </w:rPr>
          <w:fldChar w:fldCharType="separate"/>
        </w:r>
        <w:r w:rsidR="006229EC">
          <w:rPr>
            <w:noProof/>
            <w:webHidden/>
          </w:rPr>
          <w:t>83</w:t>
        </w:r>
        <w:r>
          <w:rPr>
            <w:noProof/>
            <w:webHidden/>
          </w:rPr>
          <w:fldChar w:fldCharType="end"/>
        </w:r>
      </w:hyperlink>
    </w:p>
    <w:p w14:paraId="30EFE167" w14:textId="6C802407" w:rsidR="00781BF5" w:rsidRDefault="00781BF5">
      <w:pPr>
        <w:pStyle w:val="31"/>
        <w:rPr>
          <w:rFonts w:asciiTheme="minorHAnsi" w:eastAsiaTheme="minorEastAsia" w:hAnsiTheme="minorHAnsi" w:cstheme="minorBidi"/>
          <w:sz w:val="22"/>
          <w:szCs w:val="22"/>
        </w:rPr>
      </w:pPr>
      <w:hyperlink w:anchor="_Toc240441509" w:history="1">
        <w:r w:rsidRPr="0021775A">
          <w:rPr>
            <w:rStyle w:val="a3"/>
          </w:rPr>
          <w:t>Парламент Грузии в первом чтении поддержал  пакет поправок к закону "О накопительной пенсии", который даст возможность  предоставить освобождение от уплаты штрафов в размере 43 млн лари (более $16  млн) тем работодателям, которые не перевели своевременно взносы в пенсионный  фонд. Голосование в прямом эфире транслировалось на сайте законодательного  органа.</w:t>
        </w:r>
        <w:r>
          <w:rPr>
            <w:webHidden/>
          </w:rPr>
          <w:tab/>
        </w:r>
        <w:r>
          <w:rPr>
            <w:webHidden/>
          </w:rPr>
          <w:fldChar w:fldCharType="begin"/>
        </w:r>
        <w:r>
          <w:rPr>
            <w:webHidden/>
          </w:rPr>
          <w:instrText xml:space="preserve"> PAGEREF _Toc240441509 \h </w:instrText>
        </w:r>
        <w:r>
          <w:rPr>
            <w:webHidden/>
          </w:rPr>
        </w:r>
        <w:r>
          <w:rPr>
            <w:webHidden/>
          </w:rPr>
          <w:fldChar w:fldCharType="separate"/>
        </w:r>
        <w:r w:rsidR="006229EC">
          <w:rPr>
            <w:webHidden/>
          </w:rPr>
          <w:t>83</w:t>
        </w:r>
        <w:r>
          <w:rPr>
            <w:webHidden/>
          </w:rPr>
          <w:fldChar w:fldCharType="end"/>
        </w:r>
      </w:hyperlink>
    </w:p>
    <w:p w14:paraId="7DA6F6AB" w14:textId="2C980CFF"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10" w:history="1">
        <w:r w:rsidRPr="0021775A">
          <w:rPr>
            <w:rStyle w:val="a3"/>
            <w:noProof/>
          </w:rPr>
          <w:t>Всеобщая конфедерация профсоюзов, 14.09.2026, В Беларуси трудовые пенсии выросли на 5%</w:t>
        </w:r>
        <w:r>
          <w:rPr>
            <w:noProof/>
            <w:webHidden/>
          </w:rPr>
          <w:tab/>
        </w:r>
        <w:r>
          <w:rPr>
            <w:noProof/>
            <w:webHidden/>
          </w:rPr>
          <w:fldChar w:fldCharType="begin"/>
        </w:r>
        <w:r>
          <w:rPr>
            <w:noProof/>
            <w:webHidden/>
          </w:rPr>
          <w:instrText xml:space="preserve"> PAGEREF _Toc240441510 \h </w:instrText>
        </w:r>
        <w:r>
          <w:rPr>
            <w:noProof/>
            <w:webHidden/>
          </w:rPr>
        </w:r>
        <w:r>
          <w:rPr>
            <w:noProof/>
            <w:webHidden/>
          </w:rPr>
          <w:fldChar w:fldCharType="separate"/>
        </w:r>
        <w:r w:rsidR="006229EC">
          <w:rPr>
            <w:noProof/>
            <w:webHidden/>
          </w:rPr>
          <w:t>83</w:t>
        </w:r>
        <w:r>
          <w:rPr>
            <w:noProof/>
            <w:webHidden/>
          </w:rPr>
          <w:fldChar w:fldCharType="end"/>
        </w:r>
      </w:hyperlink>
    </w:p>
    <w:p w14:paraId="0951FE8D" w14:textId="47BF87B6" w:rsidR="00781BF5" w:rsidRDefault="00781BF5">
      <w:pPr>
        <w:pStyle w:val="31"/>
        <w:rPr>
          <w:rFonts w:asciiTheme="minorHAnsi" w:eastAsiaTheme="minorEastAsia" w:hAnsiTheme="minorHAnsi" w:cstheme="minorBidi"/>
          <w:sz w:val="22"/>
          <w:szCs w:val="22"/>
        </w:rPr>
      </w:pPr>
      <w:hyperlink w:anchor="_Toc240441511" w:history="1">
        <w:r w:rsidRPr="0021775A">
          <w:rPr>
            <w:rStyle w:val="a3"/>
          </w:rPr>
          <w:t>С 1 сентября 2026 года в Беларуси на 5% повысились все виды трудовых пенсий - по возрасту, за выслугу лет, по инвалидности и по случаю потери кормильца.</w:t>
        </w:r>
        <w:r>
          <w:rPr>
            <w:webHidden/>
          </w:rPr>
          <w:tab/>
        </w:r>
        <w:r>
          <w:rPr>
            <w:webHidden/>
          </w:rPr>
          <w:fldChar w:fldCharType="begin"/>
        </w:r>
        <w:r>
          <w:rPr>
            <w:webHidden/>
          </w:rPr>
          <w:instrText xml:space="preserve"> PAGEREF _Toc240441511 \h </w:instrText>
        </w:r>
        <w:r>
          <w:rPr>
            <w:webHidden/>
          </w:rPr>
        </w:r>
        <w:r>
          <w:rPr>
            <w:webHidden/>
          </w:rPr>
          <w:fldChar w:fldCharType="separate"/>
        </w:r>
        <w:r w:rsidR="006229EC">
          <w:rPr>
            <w:webHidden/>
          </w:rPr>
          <w:t>83</w:t>
        </w:r>
        <w:r>
          <w:rPr>
            <w:webHidden/>
          </w:rPr>
          <w:fldChar w:fldCharType="end"/>
        </w:r>
      </w:hyperlink>
    </w:p>
    <w:p w14:paraId="299F2796" w14:textId="60B8BE34"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12" w:history="1">
        <w:r w:rsidRPr="0021775A">
          <w:rPr>
            <w:rStyle w:val="a3"/>
            <w:noProof/>
          </w:rPr>
          <w:t>inbusiness.kz, 15.09.2026, Минтруда раскрыло трюк с бурным ростом пенсий в Казахстане</w:t>
        </w:r>
        <w:r>
          <w:rPr>
            <w:noProof/>
            <w:webHidden/>
          </w:rPr>
          <w:tab/>
        </w:r>
        <w:r>
          <w:rPr>
            <w:noProof/>
            <w:webHidden/>
          </w:rPr>
          <w:fldChar w:fldCharType="begin"/>
        </w:r>
        <w:r>
          <w:rPr>
            <w:noProof/>
            <w:webHidden/>
          </w:rPr>
          <w:instrText xml:space="preserve"> PAGEREF _Toc240441512 \h </w:instrText>
        </w:r>
        <w:r>
          <w:rPr>
            <w:noProof/>
            <w:webHidden/>
          </w:rPr>
        </w:r>
        <w:r>
          <w:rPr>
            <w:noProof/>
            <w:webHidden/>
          </w:rPr>
          <w:fldChar w:fldCharType="separate"/>
        </w:r>
        <w:r w:rsidR="006229EC">
          <w:rPr>
            <w:noProof/>
            <w:webHidden/>
          </w:rPr>
          <w:t>84</w:t>
        </w:r>
        <w:r>
          <w:rPr>
            <w:noProof/>
            <w:webHidden/>
          </w:rPr>
          <w:fldChar w:fldCharType="end"/>
        </w:r>
      </w:hyperlink>
    </w:p>
    <w:p w14:paraId="59BE8074" w14:textId="1A872BC5" w:rsidR="00781BF5" w:rsidRDefault="00781BF5">
      <w:pPr>
        <w:pStyle w:val="31"/>
        <w:rPr>
          <w:rFonts w:asciiTheme="minorHAnsi" w:eastAsiaTheme="minorEastAsia" w:hAnsiTheme="minorHAnsi" w:cstheme="minorBidi"/>
          <w:sz w:val="22"/>
          <w:szCs w:val="22"/>
        </w:rPr>
      </w:pPr>
      <w:hyperlink w:anchor="_Toc240441513" w:history="1">
        <w:r w:rsidRPr="0021775A">
          <w:rPr>
            <w:rStyle w:val="a3"/>
          </w:rPr>
          <w:t>Средняя совокупная пенсия в Казахстане за несколько месяцев выросла почти на 40 тыс. тенге — со 157 843 тенге в феврале до 197 500 тенге в августе. На первый взгляд получается, что выплаты пенсионерам уверенно обгоняют инфляцию. Однако за этой цифрой скрывается важная деталь: в статистику стали включать выплаты из Единого накопительного пенсионного фонда (ЕНПФ), то есть собственные накопления граждан, передает inbusiness.kz.</w:t>
        </w:r>
        <w:r>
          <w:rPr>
            <w:webHidden/>
          </w:rPr>
          <w:tab/>
        </w:r>
        <w:r>
          <w:rPr>
            <w:webHidden/>
          </w:rPr>
          <w:fldChar w:fldCharType="begin"/>
        </w:r>
        <w:r>
          <w:rPr>
            <w:webHidden/>
          </w:rPr>
          <w:instrText xml:space="preserve"> PAGEREF _Toc240441513 \h </w:instrText>
        </w:r>
        <w:r>
          <w:rPr>
            <w:webHidden/>
          </w:rPr>
        </w:r>
        <w:r>
          <w:rPr>
            <w:webHidden/>
          </w:rPr>
          <w:fldChar w:fldCharType="separate"/>
        </w:r>
        <w:r w:rsidR="006229EC">
          <w:rPr>
            <w:webHidden/>
          </w:rPr>
          <w:t>84</w:t>
        </w:r>
        <w:r>
          <w:rPr>
            <w:webHidden/>
          </w:rPr>
          <w:fldChar w:fldCharType="end"/>
        </w:r>
      </w:hyperlink>
    </w:p>
    <w:p w14:paraId="7C52CF9C" w14:textId="74922EF2"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14" w:history="1">
        <w:r w:rsidRPr="0021775A">
          <w:rPr>
            <w:rStyle w:val="a3"/>
            <w:noProof/>
          </w:rPr>
          <w:t>Bank.kz, 15.09.2026, В Казахстане 2,5 млн человек не делали пенсионных отчислений</w:t>
        </w:r>
        <w:r>
          <w:rPr>
            <w:noProof/>
            <w:webHidden/>
          </w:rPr>
          <w:tab/>
        </w:r>
        <w:r>
          <w:rPr>
            <w:noProof/>
            <w:webHidden/>
          </w:rPr>
          <w:fldChar w:fldCharType="begin"/>
        </w:r>
        <w:r>
          <w:rPr>
            <w:noProof/>
            <w:webHidden/>
          </w:rPr>
          <w:instrText xml:space="preserve"> PAGEREF _Toc240441514 \h </w:instrText>
        </w:r>
        <w:r>
          <w:rPr>
            <w:noProof/>
            <w:webHidden/>
          </w:rPr>
        </w:r>
        <w:r>
          <w:rPr>
            <w:noProof/>
            <w:webHidden/>
          </w:rPr>
          <w:fldChar w:fldCharType="separate"/>
        </w:r>
        <w:r w:rsidR="006229EC">
          <w:rPr>
            <w:noProof/>
            <w:webHidden/>
          </w:rPr>
          <w:t>86</w:t>
        </w:r>
        <w:r>
          <w:rPr>
            <w:noProof/>
            <w:webHidden/>
          </w:rPr>
          <w:fldChar w:fldCharType="end"/>
        </w:r>
      </w:hyperlink>
    </w:p>
    <w:p w14:paraId="0FF37BFA" w14:textId="0FB44F45" w:rsidR="00781BF5" w:rsidRDefault="00781BF5">
      <w:pPr>
        <w:pStyle w:val="31"/>
        <w:rPr>
          <w:rFonts w:asciiTheme="minorHAnsi" w:eastAsiaTheme="minorEastAsia" w:hAnsiTheme="minorHAnsi" w:cstheme="minorBidi"/>
          <w:sz w:val="22"/>
          <w:szCs w:val="22"/>
        </w:rPr>
      </w:pPr>
      <w:hyperlink w:anchor="_Toc240441515" w:history="1">
        <w:r w:rsidRPr="0021775A">
          <w:rPr>
            <w:rStyle w:val="a3"/>
          </w:rPr>
          <w:t>Около 2,5 млн человек в Казахстане по итогам 2025 года не делали обязательных пенсионных отчислений. При этом официально неформально занятыми числились 942,5 тыс. человек, по данным ranking.kz. Разница между показателями не означает, что все 2,5 млн работают без оформления: в эту группу входят, в частности, работающие пенсионеры, военнослужащие и другие граждане, освобожденные от ОПВ. Однако отсутствие регулярных отчислений может напрямую повлиять на размер будущей пенсии.</w:t>
        </w:r>
        <w:r>
          <w:rPr>
            <w:webHidden/>
          </w:rPr>
          <w:tab/>
        </w:r>
        <w:r>
          <w:rPr>
            <w:webHidden/>
          </w:rPr>
          <w:fldChar w:fldCharType="begin"/>
        </w:r>
        <w:r>
          <w:rPr>
            <w:webHidden/>
          </w:rPr>
          <w:instrText xml:space="preserve"> PAGEREF _Toc240441515 \h </w:instrText>
        </w:r>
        <w:r>
          <w:rPr>
            <w:webHidden/>
          </w:rPr>
        </w:r>
        <w:r>
          <w:rPr>
            <w:webHidden/>
          </w:rPr>
          <w:fldChar w:fldCharType="separate"/>
        </w:r>
        <w:r w:rsidR="006229EC">
          <w:rPr>
            <w:webHidden/>
          </w:rPr>
          <w:t>86</w:t>
        </w:r>
        <w:r>
          <w:rPr>
            <w:webHidden/>
          </w:rPr>
          <w:fldChar w:fldCharType="end"/>
        </w:r>
      </w:hyperlink>
    </w:p>
    <w:p w14:paraId="0AE7D34E" w14:textId="4090FE4D"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16" w:history="1">
        <w:r w:rsidRPr="0021775A">
          <w:rPr>
            <w:rStyle w:val="a3"/>
            <w:noProof/>
          </w:rPr>
          <w:t>LS, 15.09.2026, Временная мера затянулась на 12 лет: что изменилось в пенсионной системе</w:t>
        </w:r>
        <w:r>
          <w:rPr>
            <w:noProof/>
            <w:webHidden/>
          </w:rPr>
          <w:tab/>
        </w:r>
        <w:r>
          <w:rPr>
            <w:noProof/>
            <w:webHidden/>
          </w:rPr>
          <w:fldChar w:fldCharType="begin"/>
        </w:r>
        <w:r>
          <w:rPr>
            <w:noProof/>
            <w:webHidden/>
          </w:rPr>
          <w:instrText xml:space="preserve"> PAGEREF _Toc240441516 \h </w:instrText>
        </w:r>
        <w:r>
          <w:rPr>
            <w:noProof/>
            <w:webHidden/>
          </w:rPr>
        </w:r>
        <w:r>
          <w:rPr>
            <w:noProof/>
            <w:webHidden/>
          </w:rPr>
          <w:fldChar w:fldCharType="separate"/>
        </w:r>
        <w:r w:rsidR="006229EC">
          <w:rPr>
            <w:noProof/>
            <w:webHidden/>
          </w:rPr>
          <w:t>86</w:t>
        </w:r>
        <w:r>
          <w:rPr>
            <w:noProof/>
            <w:webHidden/>
          </w:rPr>
          <w:fldChar w:fldCharType="end"/>
        </w:r>
      </w:hyperlink>
    </w:p>
    <w:p w14:paraId="7AA214A0" w14:textId="4E8ADF97" w:rsidR="00781BF5" w:rsidRDefault="00781BF5">
      <w:pPr>
        <w:pStyle w:val="31"/>
        <w:rPr>
          <w:rFonts w:asciiTheme="minorHAnsi" w:eastAsiaTheme="minorEastAsia" w:hAnsiTheme="minorHAnsi" w:cstheme="minorBidi"/>
          <w:sz w:val="22"/>
          <w:szCs w:val="22"/>
        </w:rPr>
      </w:pPr>
      <w:hyperlink w:anchor="_Toc240441517" w:history="1">
        <w:r w:rsidRPr="0021775A">
          <w:rPr>
            <w:rStyle w:val="a3"/>
          </w:rPr>
          <w:t>Передача до 100% пенсионных накоплений в частное управление позволит казахстанцам эффективнее распоряжаться этими сбережениями. Такое мнение в беседе с корреспондентом LS выразила председатель совета АФК Елена Бахмутова.</w:t>
        </w:r>
        <w:r>
          <w:rPr>
            <w:webHidden/>
          </w:rPr>
          <w:tab/>
        </w:r>
        <w:r>
          <w:rPr>
            <w:webHidden/>
          </w:rPr>
          <w:fldChar w:fldCharType="begin"/>
        </w:r>
        <w:r>
          <w:rPr>
            <w:webHidden/>
          </w:rPr>
          <w:instrText xml:space="preserve"> PAGEREF _Toc240441517 \h </w:instrText>
        </w:r>
        <w:r>
          <w:rPr>
            <w:webHidden/>
          </w:rPr>
        </w:r>
        <w:r>
          <w:rPr>
            <w:webHidden/>
          </w:rPr>
          <w:fldChar w:fldCharType="separate"/>
        </w:r>
        <w:r w:rsidR="006229EC">
          <w:rPr>
            <w:webHidden/>
          </w:rPr>
          <w:t>86</w:t>
        </w:r>
        <w:r>
          <w:rPr>
            <w:webHidden/>
          </w:rPr>
          <w:fldChar w:fldCharType="end"/>
        </w:r>
      </w:hyperlink>
    </w:p>
    <w:p w14:paraId="36FE2E4B" w14:textId="4FF7EEA2"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18" w:history="1">
        <w:r w:rsidRPr="0021775A">
          <w:rPr>
            <w:rStyle w:val="a3"/>
            <w:noProof/>
          </w:rPr>
          <w:t>Caravan-Info.kg, 15.09.2026, Расходы Пенсионного фонда Кыргызстана в 2025 году составили 113,3 млрд сомов</w:t>
        </w:r>
        <w:r>
          <w:rPr>
            <w:noProof/>
            <w:webHidden/>
          </w:rPr>
          <w:tab/>
        </w:r>
        <w:r>
          <w:rPr>
            <w:noProof/>
            <w:webHidden/>
          </w:rPr>
          <w:fldChar w:fldCharType="begin"/>
        </w:r>
        <w:r>
          <w:rPr>
            <w:noProof/>
            <w:webHidden/>
          </w:rPr>
          <w:instrText xml:space="preserve"> PAGEREF _Toc240441518 \h </w:instrText>
        </w:r>
        <w:r>
          <w:rPr>
            <w:noProof/>
            <w:webHidden/>
          </w:rPr>
        </w:r>
        <w:r>
          <w:rPr>
            <w:noProof/>
            <w:webHidden/>
          </w:rPr>
          <w:fldChar w:fldCharType="separate"/>
        </w:r>
        <w:r w:rsidR="006229EC">
          <w:rPr>
            <w:noProof/>
            <w:webHidden/>
          </w:rPr>
          <w:t>87</w:t>
        </w:r>
        <w:r>
          <w:rPr>
            <w:noProof/>
            <w:webHidden/>
          </w:rPr>
          <w:fldChar w:fldCharType="end"/>
        </w:r>
      </w:hyperlink>
    </w:p>
    <w:p w14:paraId="5042C9F0" w14:textId="637896CE" w:rsidR="00781BF5" w:rsidRDefault="00781BF5">
      <w:pPr>
        <w:pStyle w:val="31"/>
        <w:rPr>
          <w:rFonts w:asciiTheme="minorHAnsi" w:eastAsiaTheme="minorEastAsia" w:hAnsiTheme="minorHAnsi" w:cstheme="minorBidi"/>
          <w:sz w:val="22"/>
          <w:szCs w:val="22"/>
        </w:rPr>
      </w:pPr>
      <w:hyperlink w:anchor="_Toc240441519" w:history="1">
        <w:r w:rsidRPr="0021775A">
          <w:rPr>
            <w:rStyle w:val="a3"/>
          </w:rPr>
          <w:t>Расходы Пенсионного фонда Кыргызстана в 2025 году составили 113 млрд 326 млн сомов. Об этом говорится в отчете об исполнении бюджета Социального фонда за прошлый год.</w:t>
        </w:r>
        <w:r>
          <w:rPr>
            <w:webHidden/>
          </w:rPr>
          <w:tab/>
        </w:r>
        <w:r>
          <w:rPr>
            <w:webHidden/>
          </w:rPr>
          <w:fldChar w:fldCharType="begin"/>
        </w:r>
        <w:r>
          <w:rPr>
            <w:webHidden/>
          </w:rPr>
          <w:instrText xml:space="preserve"> PAGEREF _Toc240441519 \h </w:instrText>
        </w:r>
        <w:r>
          <w:rPr>
            <w:webHidden/>
          </w:rPr>
        </w:r>
        <w:r>
          <w:rPr>
            <w:webHidden/>
          </w:rPr>
          <w:fldChar w:fldCharType="separate"/>
        </w:r>
        <w:r w:rsidR="006229EC">
          <w:rPr>
            <w:webHidden/>
          </w:rPr>
          <w:t>87</w:t>
        </w:r>
        <w:r>
          <w:rPr>
            <w:webHidden/>
          </w:rPr>
          <w:fldChar w:fldCharType="end"/>
        </w:r>
      </w:hyperlink>
    </w:p>
    <w:p w14:paraId="2D49DC19" w14:textId="0259D5CC"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20" w:history="1">
        <w:r w:rsidRPr="0021775A">
          <w:rPr>
            <w:rStyle w:val="a3"/>
            <w:noProof/>
          </w:rPr>
          <w:t>Caravan-Info.kg, 15.09.2026, На жилье кыргызстанцы направили 2,7 млрд сомов пенсионных накоплений</w:t>
        </w:r>
        <w:r>
          <w:rPr>
            <w:noProof/>
            <w:webHidden/>
          </w:rPr>
          <w:tab/>
        </w:r>
        <w:r>
          <w:rPr>
            <w:noProof/>
            <w:webHidden/>
          </w:rPr>
          <w:fldChar w:fldCharType="begin"/>
        </w:r>
        <w:r>
          <w:rPr>
            <w:noProof/>
            <w:webHidden/>
          </w:rPr>
          <w:instrText xml:space="preserve"> PAGEREF _Toc240441520 \h </w:instrText>
        </w:r>
        <w:r>
          <w:rPr>
            <w:noProof/>
            <w:webHidden/>
          </w:rPr>
        </w:r>
        <w:r>
          <w:rPr>
            <w:noProof/>
            <w:webHidden/>
          </w:rPr>
          <w:fldChar w:fldCharType="separate"/>
        </w:r>
        <w:r w:rsidR="006229EC">
          <w:rPr>
            <w:noProof/>
            <w:webHidden/>
          </w:rPr>
          <w:t>88</w:t>
        </w:r>
        <w:r>
          <w:rPr>
            <w:noProof/>
            <w:webHidden/>
          </w:rPr>
          <w:fldChar w:fldCharType="end"/>
        </w:r>
      </w:hyperlink>
    </w:p>
    <w:p w14:paraId="058D71BE" w14:textId="7E32BF86" w:rsidR="00781BF5" w:rsidRDefault="00781BF5">
      <w:pPr>
        <w:pStyle w:val="31"/>
        <w:rPr>
          <w:rFonts w:asciiTheme="minorHAnsi" w:eastAsiaTheme="minorEastAsia" w:hAnsiTheme="minorHAnsi" w:cstheme="minorBidi"/>
          <w:sz w:val="22"/>
          <w:szCs w:val="22"/>
        </w:rPr>
      </w:pPr>
      <w:hyperlink w:anchor="_Toc240441521" w:history="1">
        <w:r w:rsidRPr="0021775A">
          <w:rPr>
            <w:rStyle w:val="a3"/>
          </w:rPr>
          <w:t>Кыргызстанцы направили около 2 млрд 742,7 млн сомов пенсионных накоплений на ипотеку, аренду с последующим выкупом и долевое строительство.</w:t>
        </w:r>
        <w:r>
          <w:rPr>
            <w:webHidden/>
          </w:rPr>
          <w:tab/>
        </w:r>
        <w:r>
          <w:rPr>
            <w:webHidden/>
          </w:rPr>
          <w:fldChar w:fldCharType="begin"/>
        </w:r>
        <w:r>
          <w:rPr>
            <w:webHidden/>
          </w:rPr>
          <w:instrText xml:space="preserve"> PAGEREF _Toc240441521 \h </w:instrText>
        </w:r>
        <w:r>
          <w:rPr>
            <w:webHidden/>
          </w:rPr>
        </w:r>
        <w:r>
          <w:rPr>
            <w:webHidden/>
          </w:rPr>
          <w:fldChar w:fldCharType="separate"/>
        </w:r>
        <w:r w:rsidR="006229EC">
          <w:rPr>
            <w:webHidden/>
          </w:rPr>
          <w:t>88</w:t>
        </w:r>
        <w:r>
          <w:rPr>
            <w:webHidden/>
          </w:rPr>
          <w:fldChar w:fldCharType="end"/>
        </w:r>
      </w:hyperlink>
    </w:p>
    <w:p w14:paraId="1E514484" w14:textId="69E9AEBF"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22" w:history="1">
        <w:r w:rsidRPr="0021775A">
          <w:rPr>
            <w:rStyle w:val="a3"/>
            <w:noProof/>
          </w:rPr>
          <w:t>Caravan-Info.kg, 15.09.2026, Ипотека, лечение и безработица: на что кыргызстанцы могут использовать пенсионные накопления</w:t>
        </w:r>
        <w:r>
          <w:rPr>
            <w:noProof/>
            <w:webHidden/>
          </w:rPr>
          <w:tab/>
        </w:r>
        <w:r>
          <w:rPr>
            <w:noProof/>
            <w:webHidden/>
          </w:rPr>
          <w:fldChar w:fldCharType="begin"/>
        </w:r>
        <w:r>
          <w:rPr>
            <w:noProof/>
            <w:webHidden/>
          </w:rPr>
          <w:instrText xml:space="preserve"> PAGEREF _Toc240441522 \h </w:instrText>
        </w:r>
        <w:r>
          <w:rPr>
            <w:noProof/>
            <w:webHidden/>
          </w:rPr>
        </w:r>
        <w:r>
          <w:rPr>
            <w:noProof/>
            <w:webHidden/>
          </w:rPr>
          <w:fldChar w:fldCharType="separate"/>
        </w:r>
        <w:r w:rsidR="006229EC">
          <w:rPr>
            <w:noProof/>
            <w:webHidden/>
          </w:rPr>
          <w:t>89</w:t>
        </w:r>
        <w:r>
          <w:rPr>
            <w:noProof/>
            <w:webHidden/>
          </w:rPr>
          <w:fldChar w:fldCharType="end"/>
        </w:r>
      </w:hyperlink>
    </w:p>
    <w:p w14:paraId="2EBE422A" w14:textId="21AD0E81" w:rsidR="00781BF5" w:rsidRDefault="00781BF5">
      <w:pPr>
        <w:pStyle w:val="31"/>
        <w:rPr>
          <w:rFonts w:asciiTheme="minorHAnsi" w:eastAsiaTheme="minorEastAsia" w:hAnsiTheme="minorHAnsi" w:cstheme="minorBidi"/>
          <w:sz w:val="22"/>
          <w:szCs w:val="22"/>
        </w:rPr>
      </w:pPr>
      <w:hyperlink w:anchor="_Toc240441523" w:history="1">
        <w:r w:rsidRPr="0021775A">
          <w:rPr>
            <w:rStyle w:val="a3"/>
          </w:rPr>
          <w:t>В Кыргызстане средства пенсионных накоплений можно использовать не только после достижения пенсионного возраста, но и для решения ряда социальных и жилищных вопросов.</w:t>
        </w:r>
        <w:r>
          <w:rPr>
            <w:webHidden/>
          </w:rPr>
          <w:tab/>
        </w:r>
        <w:r>
          <w:rPr>
            <w:webHidden/>
          </w:rPr>
          <w:fldChar w:fldCharType="begin"/>
        </w:r>
        <w:r>
          <w:rPr>
            <w:webHidden/>
          </w:rPr>
          <w:instrText xml:space="preserve"> PAGEREF _Toc240441523 \h </w:instrText>
        </w:r>
        <w:r>
          <w:rPr>
            <w:webHidden/>
          </w:rPr>
        </w:r>
        <w:r>
          <w:rPr>
            <w:webHidden/>
          </w:rPr>
          <w:fldChar w:fldCharType="separate"/>
        </w:r>
        <w:r w:rsidR="006229EC">
          <w:rPr>
            <w:webHidden/>
          </w:rPr>
          <w:t>89</w:t>
        </w:r>
        <w:r>
          <w:rPr>
            <w:webHidden/>
          </w:rPr>
          <w:fldChar w:fldCharType="end"/>
        </w:r>
      </w:hyperlink>
    </w:p>
    <w:p w14:paraId="53FD004D" w14:textId="5CFA8316"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24" w:history="1">
        <w:r w:rsidRPr="0021775A">
          <w:rPr>
            <w:rStyle w:val="a3"/>
            <w:noProof/>
          </w:rPr>
          <w:t>UzDaily.uz, 15.09.2026, В Узбекистане предложили повысить пенсионный возраст</w:t>
        </w:r>
        <w:r>
          <w:rPr>
            <w:noProof/>
            <w:webHidden/>
          </w:rPr>
          <w:tab/>
        </w:r>
        <w:r>
          <w:rPr>
            <w:noProof/>
            <w:webHidden/>
          </w:rPr>
          <w:fldChar w:fldCharType="begin"/>
        </w:r>
        <w:r>
          <w:rPr>
            <w:noProof/>
            <w:webHidden/>
          </w:rPr>
          <w:instrText xml:space="preserve"> PAGEREF _Toc240441524 \h </w:instrText>
        </w:r>
        <w:r>
          <w:rPr>
            <w:noProof/>
            <w:webHidden/>
          </w:rPr>
        </w:r>
        <w:r>
          <w:rPr>
            <w:noProof/>
            <w:webHidden/>
          </w:rPr>
          <w:fldChar w:fldCharType="separate"/>
        </w:r>
        <w:r w:rsidR="006229EC">
          <w:rPr>
            <w:noProof/>
            <w:webHidden/>
          </w:rPr>
          <w:t>90</w:t>
        </w:r>
        <w:r>
          <w:rPr>
            <w:noProof/>
            <w:webHidden/>
          </w:rPr>
          <w:fldChar w:fldCharType="end"/>
        </w:r>
      </w:hyperlink>
    </w:p>
    <w:p w14:paraId="2C0168E9" w14:textId="08C46877" w:rsidR="00781BF5" w:rsidRDefault="00781BF5">
      <w:pPr>
        <w:pStyle w:val="31"/>
        <w:rPr>
          <w:rFonts w:asciiTheme="minorHAnsi" w:eastAsiaTheme="minorEastAsia" w:hAnsiTheme="minorHAnsi" w:cstheme="minorBidi"/>
          <w:sz w:val="22"/>
          <w:szCs w:val="22"/>
        </w:rPr>
      </w:pPr>
      <w:hyperlink w:anchor="_Toc240441525" w:history="1">
        <w:r w:rsidRPr="0021775A">
          <w:rPr>
            <w:rStyle w:val="a3"/>
          </w:rPr>
          <w:t>В Узбекистане предложили поэтапно повысить общеустановленный пенсионный возраст с нынешних 60 лет для мужчин и 55 лет для женщин до 63 и 58 лет соответственно. Соответствующий проект указа президента опубликовало Министерство экономики и финансов на портале СОВАЗ.</w:t>
        </w:r>
        <w:r>
          <w:rPr>
            <w:webHidden/>
          </w:rPr>
          <w:tab/>
        </w:r>
        <w:r>
          <w:rPr>
            <w:webHidden/>
          </w:rPr>
          <w:fldChar w:fldCharType="begin"/>
        </w:r>
        <w:r>
          <w:rPr>
            <w:webHidden/>
          </w:rPr>
          <w:instrText xml:space="preserve"> PAGEREF _Toc240441525 \h </w:instrText>
        </w:r>
        <w:r>
          <w:rPr>
            <w:webHidden/>
          </w:rPr>
        </w:r>
        <w:r>
          <w:rPr>
            <w:webHidden/>
          </w:rPr>
          <w:fldChar w:fldCharType="separate"/>
        </w:r>
        <w:r w:rsidR="006229EC">
          <w:rPr>
            <w:webHidden/>
          </w:rPr>
          <w:t>90</w:t>
        </w:r>
        <w:r>
          <w:rPr>
            <w:webHidden/>
          </w:rPr>
          <w:fldChar w:fldCharType="end"/>
        </w:r>
      </w:hyperlink>
    </w:p>
    <w:p w14:paraId="4D226B71" w14:textId="77F446DB"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26" w:history="1">
        <w:r w:rsidRPr="0021775A">
          <w:rPr>
            <w:rStyle w:val="a3"/>
            <w:noProof/>
          </w:rPr>
          <w:t>Pravda.ru, 15.09.2026, Сумма пенсий в Узбекистане станет зависеть от среднего заработка за весь стаж</w:t>
        </w:r>
        <w:r>
          <w:rPr>
            <w:noProof/>
            <w:webHidden/>
          </w:rPr>
          <w:tab/>
        </w:r>
        <w:r>
          <w:rPr>
            <w:noProof/>
            <w:webHidden/>
          </w:rPr>
          <w:fldChar w:fldCharType="begin"/>
        </w:r>
        <w:r>
          <w:rPr>
            <w:noProof/>
            <w:webHidden/>
          </w:rPr>
          <w:instrText xml:space="preserve"> PAGEREF _Toc240441526 \h </w:instrText>
        </w:r>
        <w:r>
          <w:rPr>
            <w:noProof/>
            <w:webHidden/>
          </w:rPr>
        </w:r>
        <w:r>
          <w:rPr>
            <w:noProof/>
            <w:webHidden/>
          </w:rPr>
          <w:fldChar w:fldCharType="separate"/>
        </w:r>
        <w:r w:rsidR="006229EC">
          <w:rPr>
            <w:noProof/>
            <w:webHidden/>
          </w:rPr>
          <w:t>90</w:t>
        </w:r>
        <w:r>
          <w:rPr>
            <w:noProof/>
            <w:webHidden/>
          </w:rPr>
          <w:fldChar w:fldCharType="end"/>
        </w:r>
      </w:hyperlink>
    </w:p>
    <w:p w14:paraId="3C809BC1" w14:textId="056E0EB3" w:rsidR="00781BF5" w:rsidRDefault="00781BF5">
      <w:pPr>
        <w:pStyle w:val="31"/>
        <w:rPr>
          <w:rFonts w:asciiTheme="minorHAnsi" w:eastAsiaTheme="minorEastAsia" w:hAnsiTheme="minorHAnsi" w:cstheme="minorBidi"/>
          <w:sz w:val="22"/>
          <w:szCs w:val="22"/>
        </w:rPr>
      </w:pPr>
      <w:hyperlink w:anchor="_Toc240441527" w:history="1">
        <w:r w:rsidRPr="0021775A">
          <w:rPr>
            <w:rStyle w:val="a3"/>
          </w:rPr>
          <w:t>В Узбекистане готовят реформу пенсионной системы. Главные изменения коснутся того, как считается стаж и за какие надбавки можно будет рассчитывать.</w:t>
        </w:r>
        <w:r>
          <w:rPr>
            <w:webHidden/>
          </w:rPr>
          <w:tab/>
        </w:r>
        <w:r>
          <w:rPr>
            <w:webHidden/>
          </w:rPr>
          <w:fldChar w:fldCharType="begin"/>
        </w:r>
        <w:r>
          <w:rPr>
            <w:webHidden/>
          </w:rPr>
          <w:instrText xml:space="preserve"> PAGEREF _Toc240441527 \h </w:instrText>
        </w:r>
        <w:r>
          <w:rPr>
            <w:webHidden/>
          </w:rPr>
        </w:r>
        <w:r>
          <w:rPr>
            <w:webHidden/>
          </w:rPr>
          <w:fldChar w:fldCharType="separate"/>
        </w:r>
        <w:r w:rsidR="006229EC">
          <w:rPr>
            <w:webHidden/>
          </w:rPr>
          <w:t>90</w:t>
        </w:r>
        <w:r>
          <w:rPr>
            <w:webHidden/>
          </w:rPr>
          <w:fldChar w:fldCharType="end"/>
        </w:r>
      </w:hyperlink>
    </w:p>
    <w:p w14:paraId="2CE3FC74" w14:textId="4A3BE843" w:rsidR="00781BF5" w:rsidRDefault="00781BF5">
      <w:pPr>
        <w:pStyle w:val="12"/>
        <w:tabs>
          <w:tab w:val="right" w:leader="dot" w:pos="9061"/>
        </w:tabs>
        <w:rPr>
          <w:rFonts w:asciiTheme="minorHAnsi" w:eastAsiaTheme="minorEastAsia" w:hAnsiTheme="minorHAnsi" w:cstheme="minorBidi"/>
          <w:b w:val="0"/>
          <w:noProof/>
          <w:sz w:val="22"/>
          <w:szCs w:val="22"/>
        </w:rPr>
      </w:pPr>
      <w:hyperlink w:anchor="_Toc240441528" w:history="1">
        <w:r w:rsidRPr="0021775A">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_Toc240441528 \h </w:instrText>
        </w:r>
        <w:r>
          <w:rPr>
            <w:noProof/>
            <w:webHidden/>
          </w:rPr>
        </w:r>
        <w:r>
          <w:rPr>
            <w:noProof/>
            <w:webHidden/>
          </w:rPr>
          <w:fldChar w:fldCharType="separate"/>
        </w:r>
        <w:r w:rsidR="006229EC">
          <w:rPr>
            <w:noProof/>
            <w:webHidden/>
          </w:rPr>
          <w:t>91</w:t>
        </w:r>
        <w:r>
          <w:rPr>
            <w:noProof/>
            <w:webHidden/>
          </w:rPr>
          <w:fldChar w:fldCharType="end"/>
        </w:r>
      </w:hyperlink>
    </w:p>
    <w:p w14:paraId="4158B09A" w14:textId="73C1700D"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29" w:history="1">
        <w:r w:rsidRPr="0021775A">
          <w:rPr>
            <w:rStyle w:val="a3"/>
            <w:noProof/>
          </w:rPr>
          <w:t>Vietnam.vn, 15.09.2026, В связи с повышением пенсионного возраста с 2027 года изменится ли метод расчета пенсий?</w:t>
        </w:r>
        <w:r>
          <w:rPr>
            <w:noProof/>
            <w:webHidden/>
          </w:rPr>
          <w:tab/>
        </w:r>
        <w:r>
          <w:rPr>
            <w:noProof/>
            <w:webHidden/>
          </w:rPr>
          <w:fldChar w:fldCharType="begin"/>
        </w:r>
        <w:r>
          <w:rPr>
            <w:noProof/>
            <w:webHidden/>
          </w:rPr>
          <w:instrText xml:space="preserve"> PAGEREF _Toc240441529 \h </w:instrText>
        </w:r>
        <w:r>
          <w:rPr>
            <w:noProof/>
            <w:webHidden/>
          </w:rPr>
        </w:r>
        <w:r>
          <w:rPr>
            <w:noProof/>
            <w:webHidden/>
          </w:rPr>
          <w:fldChar w:fldCharType="separate"/>
        </w:r>
        <w:r w:rsidR="006229EC">
          <w:rPr>
            <w:noProof/>
            <w:webHidden/>
          </w:rPr>
          <w:t>91</w:t>
        </w:r>
        <w:r>
          <w:rPr>
            <w:noProof/>
            <w:webHidden/>
          </w:rPr>
          <w:fldChar w:fldCharType="end"/>
        </w:r>
      </w:hyperlink>
    </w:p>
    <w:p w14:paraId="027BE236" w14:textId="6A6BAC39" w:rsidR="00781BF5" w:rsidRDefault="00781BF5">
      <w:pPr>
        <w:pStyle w:val="31"/>
        <w:rPr>
          <w:rFonts w:asciiTheme="minorHAnsi" w:eastAsiaTheme="minorEastAsia" w:hAnsiTheme="minorHAnsi" w:cstheme="minorBidi"/>
          <w:sz w:val="22"/>
          <w:szCs w:val="22"/>
        </w:rPr>
      </w:pPr>
      <w:hyperlink w:anchor="_Toc240441530" w:history="1">
        <w:r w:rsidRPr="0021775A">
          <w:rPr>
            <w:rStyle w:val="a3"/>
          </w:rPr>
          <w:t>Начиная с 2027 года, вступят в силу многочисленные новые правила, касающиеся пенсионного возраста, критериев соответствия требованиям и методов расчета пенсии.</w:t>
        </w:r>
        <w:r>
          <w:rPr>
            <w:webHidden/>
          </w:rPr>
          <w:tab/>
        </w:r>
        <w:r>
          <w:rPr>
            <w:webHidden/>
          </w:rPr>
          <w:fldChar w:fldCharType="begin"/>
        </w:r>
        <w:r>
          <w:rPr>
            <w:webHidden/>
          </w:rPr>
          <w:instrText xml:space="preserve"> PAGEREF _Toc240441530 \h </w:instrText>
        </w:r>
        <w:r>
          <w:rPr>
            <w:webHidden/>
          </w:rPr>
        </w:r>
        <w:r>
          <w:rPr>
            <w:webHidden/>
          </w:rPr>
          <w:fldChar w:fldCharType="separate"/>
        </w:r>
        <w:r w:rsidR="006229EC">
          <w:rPr>
            <w:webHidden/>
          </w:rPr>
          <w:t>91</w:t>
        </w:r>
        <w:r>
          <w:rPr>
            <w:webHidden/>
          </w:rPr>
          <w:fldChar w:fldCharType="end"/>
        </w:r>
      </w:hyperlink>
    </w:p>
    <w:p w14:paraId="65A1D20F" w14:textId="0033C1CD"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31" w:history="1">
        <w:r w:rsidRPr="0021775A">
          <w:rPr>
            <w:rStyle w:val="a3"/>
            <w:noProof/>
            <w:lang w:val="en-US"/>
          </w:rPr>
          <w:t>Vietnam</w:t>
        </w:r>
        <w:r w:rsidRPr="0021775A">
          <w:rPr>
            <w:rStyle w:val="a3"/>
            <w:noProof/>
          </w:rPr>
          <w:t>.</w:t>
        </w:r>
        <w:r w:rsidRPr="0021775A">
          <w:rPr>
            <w:rStyle w:val="a3"/>
            <w:noProof/>
            <w:lang w:val="en-US"/>
          </w:rPr>
          <w:t>vn</w:t>
        </w:r>
        <w:r w:rsidRPr="0021775A">
          <w:rPr>
            <w:rStyle w:val="a3"/>
            <w:noProof/>
          </w:rPr>
          <w:t>, 16.09.2026, Два министерства отреагировали на предложения о снижении пенсионного возраста до 55 лет для женщин-учителей и до 60 лет для мужчин-учителей.</w:t>
        </w:r>
        <w:r>
          <w:rPr>
            <w:noProof/>
            <w:webHidden/>
          </w:rPr>
          <w:tab/>
        </w:r>
        <w:r>
          <w:rPr>
            <w:noProof/>
            <w:webHidden/>
          </w:rPr>
          <w:fldChar w:fldCharType="begin"/>
        </w:r>
        <w:r>
          <w:rPr>
            <w:noProof/>
            <w:webHidden/>
          </w:rPr>
          <w:instrText xml:space="preserve"> PAGEREF _Toc240441531 \h </w:instrText>
        </w:r>
        <w:r>
          <w:rPr>
            <w:noProof/>
            <w:webHidden/>
          </w:rPr>
        </w:r>
        <w:r>
          <w:rPr>
            <w:noProof/>
            <w:webHidden/>
          </w:rPr>
          <w:fldChar w:fldCharType="separate"/>
        </w:r>
        <w:r w:rsidR="006229EC">
          <w:rPr>
            <w:noProof/>
            <w:webHidden/>
          </w:rPr>
          <w:t>93</w:t>
        </w:r>
        <w:r>
          <w:rPr>
            <w:noProof/>
            <w:webHidden/>
          </w:rPr>
          <w:fldChar w:fldCharType="end"/>
        </w:r>
      </w:hyperlink>
    </w:p>
    <w:p w14:paraId="0C047C3F" w14:textId="4962FF2A" w:rsidR="00781BF5" w:rsidRDefault="00781BF5">
      <w:pPr>
        <w:pStyle w:val="31"/>
        <w:rPr>
          <w:rFonts w:asciiTheme="minorHAnsi" w:eastAsiaTheme="minorEastAsia" w:hAnsiTheme="minorHAnsi" w:cstheme="minorBidi"/>
          <w:sz w:val="22"/>
          <w:szCs w:val="22"/>
        </w:rPr>
      </w:pPr>
      <w:hyperlink w:anchor="_Toc240441532" w:history="1">
        <w:r w:rsidRPr="0021775A">
          <w:rPr>
            <w:rStyle w:val="a3"/>
          </w:rPr>
          <w:t>Министерство внутренних дел и Министерство образования и профессиональной подготовки отреагировали на петицию избирателей о снижении пенсионного возраста для всех учителей до 55 лет для женщин и 60 лет для мужчин.</w:t>
        </w:r>
        <w:r>
          <w:rPr>
            <w:webHidden/>
          </w:rPr>
          <w:tab/>
        </w:r>
        <w:r>
          <w:rPr>
            <w:webHidden/>
          </w:rPr>
          <w:fldChar w:fldCharType="begin"/>
        </w:r>
        <w:r>
          <w:rPr>
            <w:webHidden/>
          </w:rPr>
          <w:instrText xml:space="preserve"> PAGEREF _Toc240441532 \h </w:instrText>
        </w:r>
        <w:r>
          <w:rPr>
            <w:webHidden/>
          </w:rPr>
        </w:r>
        <w:r>
          <w:rPr>
            <w:webHidden/>
          </w:rPr>
          <w:fldChar w:fldCharType="separate"/>
        </w:r>
        <w:r w:rsidR="006229EC">
          <w:rPr>
            <w:webHidden/>
          </w:rPr>
          <w:t>93</w:t>
        </w:r>
        <w:r>
          <w:rPr>
            <w:webHidden/>
          </w:rPr>
          <w:fldChar w:fldCharType="end"/>
        </w:r>
      </w:hyperlink>
    </w:p>
    <w:p w14:paraId="231F2B7F" w14:textId="40BC3F05"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33" w:history="1">
        <w:r w:rsidRPr="0021775A">
          <w:rPr>
            <w:rStyle w:val="a3"/>
            <w:noProof/>
          </w:rPr>
          <w:t>Segodnya.co.il, 15.09.2026, Экономсовет при канцелярии Нетаниягу предложил отменить пенсионные взносы до 40</w:t>
        </w:r>
        <w:r>
          <w:rPr>
            <w:noProof/>
            <w:webHidden/>
          </w:rPr>
          <w:tab/>
        </w:r>
        <w:r>
          <w:rPr>
            <w:noProof/>
            <w:webHidden/>
          </w:rPr>
          <w:fldChar w:fldCharType="begin"/>
        </w:r>
        <w:r>
          <w:rPr>
            <w:noProof/>
            <w:webHidden/>
          </w:rPr>
          <w:instrText xml:space="preserve"> PAGEREF _Toc240441533 \h </w:instrText>
        </w:r>
        <w:r>
          <w:rPr>
            <w:noProof/>
            <w:webHidden/>
          </w:rPr>
        </w:r>
        <w:r>
          <w:rPr>
            <w:noProof/>
            <w:webHidden/>
          </w:rPr>
          <w:fldChar w:fldCharType="separate"/>
        </w:r>
        <w:r w:rsidR="006229EC">
          <w:rPr>
            <w:noProof/>
            <w:webHidden/>
          </w:rPr>
          <w:t>95</w:t>
        </w:r>
        <w:r>
          <w:rPr>
            <w:noProof/>
            <w:webHidden/>
          </w:rPr>
          <w:fldChar w:fldCharType="end"/>
        </w:r>
      </w:hyperlink>
    </w:p>
    <w:p w14:paraId="7DD459DC" w14:textId="40E3E44F" w:rsidR="00781BF5" w:rsidRDefault="00781BF5">
      <w:pPr>
        <w:pStyle w:val="31"/>
        <w:rPr>
          <w:rFonts w:asciiTheme="minorHAnsi" w:eastAsiaTheme="minorEastAsia" w:hAnsiTheme="minorHAnsi" w:cstheme="minorBidi"/>
          <w:sz w:val="22"/>
          <w:szCs w:val="22"/>
        </w:rPr>
      </w:pPr>
      <w:hyperlink w:anchor="_Toc240441534" w:history="1">
        <w:r w:rsidRPr="0021775A">
          <w:rPr>
            <w:rStyle w:val="a3"/>
          </w:rPr>
          <w:t>Национальный экономический совет при канцелярии премьер-министра предложил отменить обязательный пенсионный взнос работника до достижения 40 лет, сохранив при этом полные взносы работодателя. Об этом говорится в заявлении совета.</w:t>
        </w:r>
        <w:r>
          <w:rPr>
            <w:webHidden/>
          </w:rPr>
          <w:tab/>
        </w:r>
        <w:r>
          <w:rPr>
            <w:webHidden/>
          </w:rPr>
          <w:fldChar w:fldCharType="begin"/>
        </w:r>
        <w:r>
          <w:rPr>
            <w:webHidden/>
          </w:rPr>
          <w:instrText xml:space="preserve"> PAGEREF _Toc240441534 \h </w:instrText>
        </w:r>
        <w:r>
          <w:rPr>
            <w:webHidden/>
          </w:rPr>
        </w:r>
        <w:r>
          <w:rPr>
            <w:webHidden/>
          </w:rPr>
          <w:fldChar w:fldCharType="separate"/>
        </w:r>
        <w:r w:rsidR="006229EC">
          <w:rPr>
            <w:webHidden/>
          </w:rPr>
          <w:t>95</w:t>
        </w:r>
        <w:r>
          <w:rPr>
            <w:webHidden/>
          </w:rPr>
          <w:fldChar w:fldCharType="end"/>
        </w:r>
      </w:hyperlink>
    </w:p>
    <w:p w14:paraId="56884C00" w14:textId="6CF6E2BB" w:rsidR="00781BF5" w:rsidRDefault="00781BF5">
      <w:pPr>
        <w:pStyle w:val="21"/>
        <w:tabs>
          <w:tab w:val="right" w:leader="dot" w:pos="9061"/>
        </w:tabs>
        <w:rPr>
          <w:rFonts w:asciiTheme="minorHAnsi" w:eastAsiaTheme="minorEastAsia" w:hAnsiTheme="minorHAnsi" w:cstheme="minorBidi"/>
          <w:noProof/>
          <w:sz w:val="22"/>
          <w:szCs w:val="22"/>
        </w:rPr>
      </w:pPr>
      <w:hyperlink w:anchor="_Toc240441535" w:history="1">
        <w:r w:rsidRPr="0021775A">
          <w:rPr>
            <w:rStyle w:val="a3"/>
            <w:noProof/>
          </w:rPr>
          <w:t>МК Эстония, 15.09.2026, Законопроект о накопительных пенсиях отправлен на второе чтение</w:t>
        </w:r>
        <w:r>
          <w:rPr>
            <w:noProof/>
            <w:webHidden/>
          </w:rPr>
          <w:tab/>
        </w:r>
        <w:r>
          <w:rPr>
            <w:noProof/>
            <w:webHidden/>
          </w:rPr>
          <w:fldChar w:fldCharType="begin"/>
        </w:r>
        <w:r>
          <w:rPr>
            <w:noProof/>
            <w:webHidden/>
          </w:rPr>
          <w:instrText xml:space="preserve"> PAGEREF _Toc240441535 \h </w:instrText>
        </w:r>
        <w:r>
          <w:rPr>
            <w:noProof/>
            <w:webHidden/>
          </w:rPr>
        </w:r>
        <w:r>
          <w:rPr>
            <w:noProof/>
            <w:webHidden/>
          </w:rPr>
          <w:fldChar w:fldCharType="separate"/>
        </w:r>
        <w:r w:rsidR="006229EC">
          <w:rPr>
            <w:noProof/>
            <w:webHidden/>
          </w:rPr>
          <w:t>95</w:t>
        </w:r>
        <w:r>
          <w:rPr>
            <w:noProof/>
            <w:webHidden/>
          </w:rPr>
          <w:fldChar w:fldCharType="end"/>
        </w:r>
      </w:hyperlink>
    </w:p>
    <w:p w14:paraId="45D8783D" w14:textId="7F75140F" w:rsidR="00781BF5" w:rsidRDefault="00781BF5">
      <w:pPr>
        <w:pStyle w:val="31"/>
        <w:rPr>
          <w:rFonts w:asciiTheme="minorHAnsi" w:eastAsiaTheme="minorEastAsia" w:hAnsiTheme="minorHAnsi" w:cstheme="minorBidi"/>
          <w:sz w:val="22"/>
          <w:szCs w:val="22"/>
        </w:rPr>
      </w:pPr>
      <w:hyperlink w:anchor="_Toc240441536" w:history="1">
        <w:r w:rsidRPr="0021775A">
          <w:rPr>
            <w:rStyle w:val="a3"/>
          </w:rPr>
          <w:t>Финансовая комиссия Рийгикогу решила направить законопроект о внесении изменений в Закон о накопительных пенсиях на второе чтение, сообщает BNS. Законопроект призван укрепить вторую пенсионную ступень и более четко закрепить принцип, согласно которому средства в ней накапливаются до достижения пенсионного возраста.</w:t>
        </w:r>
        <w:r>
          <w:rPr>
            <w:webHidden/>
          </w:rPr>
          <w:tab/>
        </w:r>
        <w:r>
          <w:rPr>
            <w:webHidden/>
          </w:rPr>
          <w:fldChar w:fldCharType="begin"/>
        </w:r>
        <w:r>
          <w:rPr>
            <w:webHidden/>
          </w:rPr>
          <w:instrText xml:space="preserve"> PAGEREF _Toc240441536 \h </w:instrText>
        </w:r>
        <w:r>
          <w:rPr>
            <w:webHidden/>
          </w:rPr>
        </w:r>
        <w:r>
          <w:rPr>
            <w:webHidden/>
          </w:rPr>
          <w:fldChar w:fldCharType="separate"/>
        </w:r>
        <w:r w:rsidR="006229EC">
          <w:rPr>
            <w:webHidden/>
          </w:rPr>
          <w:t>95</w:t>
        </w:r>
        <w:r>
          <w:rPr>
            <w:webHidden/>
          </w:rPr>
          <w:fldChar w:fldCharType="end"/>
        </w:r>
      </w:hyperlink>
    </w:p>
    <w:p w14:paraId="15E433F4" w14:textId="199B4613" w:rsidR="00A0290C" w:rsidRPr="008D4466" w:rsidRDefault="0016758D" w:rsidP="00310633">
      <w:pPr>
        <w:rPr>
          <w:b/>
          <w:caps/>
          <w:sz w:val="32"/>
        </w:rPr>
      </w:pPr>
      <w:r w:rsidRPr="008D4466">
        <w:rPr>
          <w:caps/>
          <w:sz w:val="28"/>
        </w:rPr>
        <w:fldChar w:fldCharType="end"/>
      </w:r>
    </w:p>
    <w:p w14:paraId="6EA9C6EB" w14:textId="77777777" w:rsidR="00D1642B" w:rsidRPr="008D4466" w:rsidRDefault="00D1642B" w:rsidP="00D1642B">
      <w:pPr>
        <w:pStyle w:val="251"/>
      </w:pPr>
      <w:bookmarkStart w:id="16" w:name="_Toc396864664"/>
      <w:bookmarkStart w:id="17" w:name="_Toc99318652"/>
      <w:bookmarkStart w:id="18" w:name="_Toc246216291"/>
      <w:bookmarkStart w:id="19" w:name="_Toc246297418"/>
      <w:bookmarkStart w:id="20" w:name="_Toc240441397"/>
      <w:bookmarkEnd w:id="8"/>
      <w:bookmarkEnd w:id="9"/>
      <w:bookmarkEnd w:id="10"/>
      <w:bookmarkEnd w:id="11"/>
      <w:bookmarkEnd w:id="12"/>
      <w:bookmarkEnd w:id="13"/>
      <w:bookmarkEnd w:id="14"/>
      <w:bookmarkEnd w:id="15"/>
      <w:r w:rsidRPr="008D4466">
        <w:lastRenderedPageBreak/>
        <w:t>НОВОСТИ ПЕНСИОННОЙ ОТРАСЛИ</w:t>
      </w:r>
      <w:bookmarkEnd w:id="16"/>
      <w:bookmarkEnd w:id="17"/>
      <w:bookmarkEnd w:id="20"/>
    </w:p>
    <w:p w14:paraId="024116D1" w14:textId="77777777" w:rsidR="00111D7C"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40441398"/>
      <w:bookmarkEnd w:id="18"/>
      <w:bookmarkEnd w:id="19"/>
      <w:r w:rsidRPr="008D4466">
        <w:t>Новости отрасли НПФ</w:t>
      </w:r>
      <w:bookmarkEnd w:id="21"/>
      <w:bookmarkEnd w:id="22"/>
      <w:bookmarkEnd w:id="23"/>
      <w:bookmarkEnd w:id="27"/>
    </w:p>
    <w:p w14:paraId="56F618F1" w14:textId="713E1EE7" w:rsidR="0004299B" w:rsidRDefault="0004299B" w:rsidP="0004299B">
      <w:pPr>
        <w:pStyle w:val="2"/>
      </w:pPr>
      <w:bookmarkStart w:id="28" w:name="_Газета_Metro,_15.09.2026,"/>
      <w:bookmarkStart w:id="29" w:name="_Toc240441399"/>
      <w:bookmarkEnd w:id="28"/>
      <w:r>
        <w:t>Газета Metro, 15.09.2026</w:t>
      </w:r>
      <w:r w:rsidRPr="0004299B">
        <w:t xml:space="preserve">, </w:t>
      </w:r>
      <w:r>
        <w:t>Новая пенсионная реформа в России: можно ли будет в старости рассчитывать на икру</w:t>
      </w:r>
      <w:bookmarkEnd w:id="29"/>
    </w:p>
    <w:p w14:paraId="3A27C233" w14:textId="77777777" w:rsidR="0004299B" w:rsidRDefault="0004299B" w:rsidP="0004299B">
      <w:pPr>
        <w:pStyle w:val="3"/>
      </w:pPr>
      <w:bookmarkStart w:id="30" w:name="_Toc240441400"/>
      <w:r>
        <w:t>В России готовят новую пенсионную реформу. Работник и работодатель смогут совместно делать отчисления на пенсию. За это компаниям и гражданам могут дать налоговые льготы. Metro разбиралось, насколько вырастут пенсии у работающих россиян</w:t>
      </w:r>
      <w:bookmarkEnd w:id="30"/>
    </w:p>
    <w:p w14:paraId="2251E08B" w14:textId="77777777" w:rsidR="0004299B" w:rsidRDefault="0004299B" w:rsidP="0004299B">
      <w:r>
        <w:t>Работающим россиянам хотят дать право в дополнение к обязательным отчислениям на будущую пенсию в СФР (22% от зарплаты) направлять на формирование пенсионного капитала ещё часть своей зарплаты – до 3,5% ежемесячно. Такую же сумму будет отчислять и работодатель, за что ему могут предоставить налоговые льготы. С этой инициативой ("Установленный пенсионный план" - УПП) выступают представители Негосударственных пенсионных фондов (НПФ).</w:t>
      </w:r>
    </w:p>
    <w:p w14:paraId="3A1FE8F2" w14:textId="77777777" w:rsidR="0004299B" w:rsidRDefault="0004299B" w:rsidP="0004299B">
      <w:r>
        <w:t xml:space="preserve">В предложении НПФ есть здравое зерно. Разберём на примере: скажем, Евгению 35, до пенсии ему работать ещё 30 лет. Сейчас он зарабатывает 85 тыс. рублей, ежемесячно работодатель вносит за него в Социальный фонд 19,8 тыс. рублей. К выходу на пенсию у Евгения, с учётом предыдущего стажа (10 лет), на счёте накопится не менее 145 баллов ИПК. Это позволит ему получать страховую пенсию 22,8 тыс. рублей, а с учётом фиксированной доплаты от государства – около 32,4 тыс. рублей в месяц. То есть в старости Евгений будет получать примерно 40,5% от прежнего заработка – этот показатель называют коэффициентом замещения. </w:t>
      </w:r>
    </w:p>
    <w:p w14:paraId="75386B72" w14:textId="77777777" w:rsidR="0004299B" w:rsidRDefault="0004299B" w:rsidP="0004299B">
      <w:r>
        <w:t>С точки зрения математики всё выглядит неплохо: сейчас средний пенсионер получает лишь 23–25% от дохода работающих граждан. Одна из причин такого разрыва – в опережающем росте зарплат. За последние 10 лет средняя зарплата в стране выросла более чем в 3 раза (с 36,7 до 114 тыс. рублей), а пенсии увеличились вдвое (с 12,6 до 25,8 тыс. рублей).</w:t>
      </w:r>
    </w:p>
    <w:p w14:paraId="107EE4F6" w14:textId="77777777" w:rsidR="0004299B" w:rsidRDefault="0004299B" w:rsidP="0004299B">
      <w:r>
        <w:t>ЦИФРА</w:t>
      </w:r>
    </w:p>
    <w:p w14:paraId="6F225E19" w14:textId="77777777" w:rsidR="0004299B" w:rsidRDefault="0004299B" w:rsidP="0004299B">
      <w:r>
        <w:t>25 834</w:t>
      </w:r>
    </w:p>
    <w:p w14:paraId="1480CFC8" w14:textId="77777777" w:rsidR="0004299B" w:rsidRDefault="0004299B" w:rsidP="0004299B">
      <w:r>
        <w:t>рублей - составила средняя пенсия в России в июле 2026 года</w:t>
      </w:r>
    </w:p>
    <w:p w14:paraId="2CAFF84F" w14:textId="77777777" w:rsidR="0004299B" w:rsidRDefault="0004299B" w:rsidP="0004299B">
      <w:r>
        <w:t xml:space="preserve">Но дело в том, что  рост зарплат в экономике неизбежно приводит к разгону цен. И далеко не факт, что к моменту выхода Евгения на пенсию ему не придётся урезать свои расходы не в 2,5 раза, а гораздо больше. </w:t>
      </w:r>
    </w:p>
    <w:p w14:paraId="75D5C191" w14:textId="77777777" w:rsidR="0004299B" w:rsidRDefault="0004299B" w:rsidP="0004299B">
      <w:r>
        <w:t>Эксперты считают, что разрыв между пенсиями и зарплатами продолжит расти. И если в 2006 году он составлял около 1/3 (коэффициент замещения был 34–35%), то к 2030 году разница может достигнуть 1/5.</w:t>
      </w:r>
    </w:p>
    <w:p w14:paraId="246FD3D5" w14:textId="77777777" w:rsidR="0004299B" w:rsidRDefault="0004299B" w:rsidP="0004299B">
      <w:r>
        <w:t xml:space="preserve">Новая пенсионная реформа должна помочь с этой проблемой. В рамках УПП средства будут аккумулироваться на личном счёте будущего пенсионера в НПФ, поэтому при смене работы он их не потеряет, рассказала председатель совета директоров НПФ </w:t>
      </w:r>
      <w:r>
        <w:lastRenderedPageBreak/>
        <w:t>"Будущее" Галина Морозова. Участие в программе будет добровольным: перестать делать отчисления или снизить их размер можно в любой момент.</w:t>
      </w:r>
    </w:p>
    <w:p w14:paraId="711E6B77" w14:textId="77777777" w:rsidR="0004299B" w:rsidRDefault="0004299B" w:rsidP="0004299B">
      <w:r>
        <w:t>– Так человек сохранит привычный уровень жизни на пенсии, – считает Галина Морозова. По её мнению, массовое участие россиян в программе позволит к 2045 году повысить соотношение пенсии к текущим зарплатам до 30%, а к 2060-му – до 40%.</w:t>
      </w:r>
    </w:p>
    <w:p w14:paraId="370DB34F" w14:textId="77777777" w:rsidR="0004299B" w:rsidRDefault="0004299B" w:rsidP="0004299B">
      <w:r>
        <w:t>Например, по расчётам аналитиков НПФ "Будущее", если, например, молодой человек 22 лет с зарплатой 50 тыс. рублей начнёт отчислять на будущую пенсию 3,5% от зарплаты, то с учётом софинансирования работодателем к моменту выхода на пенсию он сможет рассчитывать на выплаты в размере 45-50% от зарплаты. В этом случае, даже если коэффициент замещения государственной пенсии останется на уровне 20-25%, его доходы в старости упадут не так сильно и составят примерно 70-75% по сравнению с прежней зарплатой.</w:t>
      </w:r>
    </w:p>
    <w:p w14:paraId="23A4B9F0" w14:textId="77777777" w:rsidR="0004299B" w:rsidRDefault="0004299B" w:rsidP="0004299B">
      <w:r>
        <w:t>Однако многие эксперты сомневаются, что россияне готовы переводить часть своей зарплаты на будущую пенсию добровольно. Тем более, что у них уже есть аналогичный инструмент – Программа долгосрочных сбережений (ПДС), где есть и софинансирование со стороны государства, и налоговые вычеты. Чтобы УПП смог конкурировать с ней, считает директор по стратегии ИК "Финам" Ярослав Кабаков, государству нужно предоставить серьёзные стимулы, иначе малый и средний бизнес не захочет добровольно увеличивать фонд оплаты труда.</w:t>
      </w:r>
    </w:p>
    <w:p w14:paraId="017DF6AC" w14:textId="77777777" w:rsidR="0004299B" w:rsidRDefault="0004299B" w:rsidP="0004299B">
      <w:r>
        <w:t>Крупные компании решают проблему будущих пенсий, создавая собственные пенсионные программы. По данным Национальной ассоциации пенсионных фондов, сейчас в них участвует более 4,2 млн человек. В среднем это даёт пенсионерам прибавку к государственной пенсии в 5–7 тыс. рублей в месяц</w:t>
      </w:r>
    </w:p>
    <w:p w14:paraId="586CC6BA" w14:textId="77777777" w:rsidR="0004299B" w:rsidRDefault="0004299B" w:rsidP="0004299B">
      <w:r>
        <w:t>По расчётам Ярослава Кабакова, для людей с низкими доходами дополнительные отчисления с зарплаты также не принесут ощутимой прибавки к пенсии. Например, при зарплате 50 тыс. рублей отчисления 3,5% в месяц за 30 лет позволят накопить с учётом инвестирования около 1 млн рублей. По его оценке, этого хватит, чтобы получать ежемесячные выплаты в течение 10 лет в размере 10 тыс. рублей. Государственную пенсию это явно не заменит.</w:t>
      </w:r>
    </w:p>
    <w:p w14:paraId="6010A7C9" w14:textId="77777777" w:rsidR="0004299B" w:rsidRDefault="0004299B" w:rsidP="0004299B">
      <w:r>
        <w:t>Кроме того, указывает финансовый аналитик Сергей Хестанов, для граждан главным камнем преткновения в долгосрочных сбережениях остаётся высокая инфляция. Инструменты в арсенале у НПФ имеют невысокую доходность, и несколько лет с инфляцией как в 2022–23 годах приведут к убыткам. К тому же, напоминает он, после заморозки накопительной части пенсии у многих еще остались сомнения в целесообразности участия в любых пенсионных программах в принципе.</w:t>
      </w:r>
    </w:p>
    <w:p w14:paraId="30E65EF0" w14:textId="77777777" w:rsidR="0004299B" w:rsidRDefault="0004299B" w:rsidP="0004299B">
      <w:r>
        <w:t xml:space="preserve">В НПФ "Будущее" говорят, что несмотря на ПДС и существующие корпоративные пенсионные программы  для УПП также найдётся своя ниша. Например,  по словам Галины Морозовой, он может стать базой для пенсионных программ компаний, которые, по её словам, не носят массовый характер для рынка. Что касается ПДС, то считает эксперт, она сейчас  помогает формировать накопления под разные долгосрочные цели, в том числе на решение жилищных вопросов, образования. Задача нового финансового инструмента - формировать капитал на будущую пенсию. </w:t>
      </w:r>
    </w:p>
    <w:p w14:paraId="130C28C4" w14:textId="0460A26E" w:rsidR="0004299B" w:rsidRPr="0004299B" w:rsidRDefault="00B26F0B" w:rsidP="0004299B">
      <w:hyperlink r:id="rId8" w:history="1">
        <w:r w:rsidR="0004299B" w:rsidRPr="0093033C">
          <w:rPr>
            <w:rStyle w:val="a3"/>
          </w:rPr>
          <w:t>https://www.gazetametro.ru/articles/novaja-pensionnaja-reforma-v-rossii-mozhno-li-budet-v-starosti-rasschityvat-na-ikru-15-09-2026</w:t>
        </w:r>
      </w:hyperlink>
      <w:r w:rsidR="0004299B">
        <w:t xml:space="preserve"> </w:t>
      </w:r>
    </w:p>
    <w:p w14:paraId="5E562393" w14:textId="37DCCAA5" w:rsidR="00263F17" w:rsidRPr="008D4466" w:rsidRDefault="00263F17" w:rsidP="00263F17">
      <w:pPr>
        <w:pStyle w:val="2"/>
      </w:pPr>
      <w:bookmarkStart w:id="31" w:name="ф1"/>
      <w:bookmarkStart w:id="32" w:name="_Toc240441401"/>
      <w:bookmarkEnd w:id="31"/>
      <w:r w:rsidRPr="008D4466">
        <w:lastRenderedPageBreak/>
        <w:t>Коммерсантъ, 1</w:t>
      </w:r>
      <w:r w:rsidR="00EC79D3" w:rsidRPr="008D4466">
        <w:t>4</w:t>
      </w:r>
      <w:r w:rsidRPr="008D4466">
        <w:t>.09.2026, ЦБ заявил о двукратном росте вложений россиян в страховые, пенсионные и инвестуслуги</w:t>
      </w:r>
      <w:bookmarkEnd w:id="32"/>
    </w:p>
    <w:p w14:paraId="299F994B" w14:textId="77777777" w:rsidR="00263F17" w:rsidRPr="008D4466" w:rsidRDefault="00263F17" w:rsidP="00D8575A">
      <w:pPr>
        <w:pStyle w:val="3"/>
      </w:pPr>
      <w:bookmarkStart w:id="33" w:name="_Toc240441402"/>
      <w:r w:rsidRPr="008D4466">
        <w:t>Вложения россиян в инвестиционные, страховые и пенсионные услуги с начала 2023 года выросли почти в 2,2 раза — до 41,9 трлн руб. Об этом говорится в проекте основных направлений развития финансового рынка России, который опубликовал Центробанк.</w:t>
      </w:r>
      <w:bookmarkEnd w:id="33"/>
    </w:p>
    <w:p w14:paraId="6AC89262" w14:textId="77777777" w:rsidR="00263F17" w:rsidRPr="008D4466" w:rsidRDefault="00263F17" w:rsidP="00263F17">
      <w:r w:rsidRPr="008D4466">
        <w:t>Объем денег на вкладах и счетах в банках (без эскроу) увеличился на 83,1% с начала 2023 года по 1 июля 2026 года и составил 67,1 трлн руб. В результате показатель долгосрочных сбережений в общем объеме сбережений населения вырос с 33,9% до 38,5% за тот же период. Также выросло число людей, занимающихся инвестициями: количество физлиц на брокерском обслуживании увеличилось вдвое — до 58,8 млн человек.</w:t>
      </w:r>
    </w:p>
    <w:p w14:paraId="2BA4A606" w14:textId="77777777" w:rsidR="00263F17" w:rsidRPr="008D4466" w:rsidRDefault="00263F17" w:rsidP="00263F17">
      <w:r w:rsidRPr="008D4466">
        <w:t>При этом в ЦБ отмечают сокращение доли долгосрочных вкладов (на срок больше года) в общем объеме средств россиян с 21,6% на начало 2023 года до 12,6% на начало июля 2026 года. Динамику связывают с тем, что банки предлагали клиентам более привлекательные ставки на короткие сроки, ожидая смягчения денежно-кредитных условий.</w:t>
      </w:r>
    </w:p>
    <w:p w14:paraId="161503B4" w14:textId="071EDCA3" w:rsidR="00111D7C" w:rsidRPr="008D4466" w:rsidRDefault="00B26F0B" w:rsidP="00263F17">
      <w:hyperlink r:id="rId9" w:history="1">
        <w:r w:rsidR="00263F17" w:rsidRPr="008D4466">
          <w:rPr>
            <w:rStyle w:val="a3"/>
          </w:rPr>
          <w:t>https://www.kommersant.ru/doc/8954420</w:t>
        </w:r>
      </w:hyperlink>
    </w:p>
    <w:p w14:paraId="5BFA2A17" w14:textId="77777777" w:rsidR="009E13F3" w:rsidRPr="008D4466" w:rsidRDefault="009E13F3" w:rsidP="009E13F3">
      <w:pPr>
        <w:pStyle w:val="2"/>
      </w:pPr>
      <w:bookmarkStart w:id="34" w:name="_Toc240441403"/>
      <w:r w:rsidRPr="008D4466">
        <w:t>РБК Компании, 15.09.2026, Опрос: каждый второй самозанятый планирует трудиться на пенсии</w:t>
      </w:r>
      <w:bookmarkEnd w:id="34"/>
    </w:p>
    <w:p w14:paraId="272DAE44" w14:textId="609635B1" w:rsidR="009E13F3" w:rsidRPr="008D4466" w:rsidRDefault="009E13F3" w:rsidP="00D8575A">
      <w:pPr>
        <w:pStyle w:val="3"/>
      </w:pPr>
      <w:bookmarkStart w:id="35" w:name="_Toc240441404"/>
      <w:r w:rsidRPr="008D4466">
        <w:t xml:space="preserve">Большинство самозанятых россиян (81%) уже задумываются о пенсии. Однако на деле долгосрочные накопления формируют только 15% фрилансеров. Об этом свидетельствуют результаты совместного исследования НПФ </w:t>
      </w:r>
      <w:r w:rsidR="00E74987">
        <w:t>«</w:t>
      </w:r>
      <w:r w:rsidRPr="008D4466">
        <w:t>БУДУЩЕЕ</w:t>
      </w:r>
      <w:r w:rsidR="00E74987">
        <w:t>»</w:t>
      </w:r>
      <w:r w:rsidRPr="008D4466">
        <w:t xml:space="preserve"> и сервиса YouDo. В исследовании приняли участие 1,2 тыс. самозанятых, работающих на себя по разным направлениям: мастера маникюра, парикмахеры, репетиторы и представители других специальностей. Исследование проводили методом онлайн-анкетирования среди респондентов из разных регионов РФ.</w:t>
      </w:r>
      <w:bookmarkEnd w:id="35"/>
    </w:p>
    <w:p w14:paraId="1E832E7D" w14:textId="77777777" w:rsidR="009E13F3" w:rsidRPr="008D4466" w:rsidRDefault="009E13F3" w:rsidP="009E13F3">
      <w:r w:rsidRPr="008D4466">
        <w:t>Результаты опроса показали, что большинство самозанятых (85%) не формируют накопления на страховую пенсию. Из них 13% намерены приступить к активным действиям в будущем, а 40% о такой возможности знают, но не планируют что-либо делать и дальше. Остальные 32% признались, что плохо осведомлены о такой возможности. В отличие от работающих по найму россиян и индивидуальных предпринимателей самозанятые добровольно формируют свою пенсию и не обязаны направлять взносы в Социальный фонд России (СФР). Таким образом, страховая пенсия при отсутствии подобных взносов не формируется вовсе: в этом случае от государства фрилансеры смогут рассчитывать только на социальную пенсию по старости. В 2026 году ее назначают, начиная с 64 лет у женщин и 69 лет у мужчин. Возраст постепенно повышают до 2028 года: до 65 лет для женщин и до 70 лет для мужчин.</w:t>
      </w:r>
    </w:p>
    <w:p w14:paraId="299B2556" w14:textId="77777777" w:rsidR="009E13F3" w:rsidRPr="008D4466" w:rsidRDefault="009E13F3" w:rsidP="009E13F3">
      <w:r w:rsidRPr="008D4466">
        <w:t xml:space="preserve">При этом уровень дохода на пенсии самозанятые хотели бы сохранить привычный: большинство (89%) рассчитывают на суммы не менее 50 тыс. руб. ежемесячно. Только </w:t>
      </w:r>
      <w:r w:rsidRPr="008D4466">
        <w:lastRenderedPageBreak/>
        <w:t>11% опрошенных считают комфортными более низкие доходы на пенсии. С детальной информацией можно ознакомиться на графике 1.</w:t>
      </w:r>
    </w:p>
    <w:p w14:paraId="3FF4295C" w14:textId="3014CA50" w:rsidR="009E13F3" w:rsidRPr="008D4466" w:rsidRDefault="009E13F3" w:rsidP="009E13F3">
      <w:r w:rsidRPr="008D4466">
        <w:rPr>
          <w:noProof/>
        </w:rPr>
        <w:drawing>
          <wp:inline distT="0" distB="0" distL="0" distR="0" wp14:anchorId="26928EFC" wp14:editId="782D5777">
            <wp:extent cx="5760085" cy="2372995"/>
            <wp:effectExtent l="0" t="0" r="0" b="8255"/>
            <wp:docPr id="1045291092" name="Рисунок 2" descr="Опрос: каждый второй самозанятый планирует трудиться на пен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рос: каждый второй самозанятый планирует трудиться на пен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2372995"/>
                    </a:xfrm>
                    <a:prstGeom prst="rect">
                      <a:avLst/>
                    </a:prstGeom>
                    <a:noFill/>
                    <a:ln>
                      <a:noFill/>
                    </a:ln>
                  </pic:spPr>
                </pic:pic>
              </a:graphicData>
            </a:graphic>
          </wp:inline>
        </w:drawing>
      </w:r>
    </w:p>
    <w:p w14:paraId="14E39574" w14:textId="77777777" w:rsidR="009E13F3" w:rsidRPr="008D4466" w:rsidRDefault="009E13F3" w:rsidP="009E13F3">
      <w:r w:rsidRPr="008D4466">
        <w:t>По данным опроса, в топ-3 самых популярных способов обеспечить желаемый доход на пенсии у самозанятых вошли инвестиции в недвижимость (42%), банковские вклады (33%) и программа долгосрочных сбережений (32%). Респонденты могли выбрать несколько вариантов ответа и в качестве альтернатив также назвали доход от инвестиций в ценные бумаги (23%), золото и другие драгоценные металлы (21%). По 11% рассматривают для формирования дохода на пенсии криптовалюту и иностранную валюту, а 5% — предметы искусства, антиквариат и коллекционирование. При этом 16% не планируют использовать никакие финансовые инструменты.</w:t>
      </w:r>
    </w:p>
    <w:p w14:paraId="79E92D3F" w14:textId="77777777" w:rsidR="009E13F3" w:rsidRPr="008D4466" w:rsidRDefault="009E13F3" w:rsidP="009E13F3">
      <w:r w:rsidRPr="008D4466">
        <w:t>Респондентов также спросили, что могло бы побудить их откладывать средства к пенсии активнее (можно было выбрать несколько вариантов ответа). Главной мотивацией для более крупных отчислений самозанятые назвали гарантии сохранности средств (40%), высокую доходность (39%), государственное софинансирование (38%) и рост личного дохода (38%). Еще для 22% респондентов важными оказались простые и понятные условия участия в сберегательных программах, для 21% — налоговые льготы. При этом 4% заявили, что, наоборот, уже откладывают достаточно.</w:t>
      </w:r>
    </w:p>
    <w:p w14:paraId="0179CD3D" w14:textId="767A481F" w:rsidR="009E13F3" w:rsidRPr="008D4466" w:rsidRDefault="009E13F3" w:rsidP="009E13F3">
      <w:r w:rsidRPr="008D4466">
        <w:t xml:space="preserve">Эксперты НПФ </w:t>
      </w:r>
      <w:r w:rsidR="00E74987">
        <w:t>«</w:t>
      </w:r>
      <w:r w:rsidRPr="008D4466">
        <w:t>БУДУЩЕЕ</w:t>
      </w:r>
      <w:r w:rsidR="00E74987">
        <w:t>»</w:t>
      </w:r>
      <w:r w:rsidRPr="008D4466">
        <w:t xml:space="preserve"> отмечают, что один из инструментов, который отвечает названным критериям, — программа долгосрочных сбережений (ПДС). Она позволяет получать государственное софинансирование, налоговый вычет и выбирать подходящий вариант получения выплат. Если начать откладывать заранее и делать это регулярно, со временем даже небольшие взносы помогут сформировать капитал, который даст больше финансовой устойчивости и свободы в выборе того, чем заниматься на пенсии.</w:t>
      </w:r>
    </w:p>
    <w:p w14:paraId="38C360AC" w14:textId="77777777" w:rsidR="009E13F3" w:rsidRPr="008D4466" w:rsidRDefault="009E13F3" w:rsidP="009E13F3">
      <w:r w:rsidRPr="008D4466">
        <w:t>Вместе с тем многие самозанятые не планируют завершать свою карьеру с выходом на пенсию: 52% опрошенных планируют продолжать работать. Остальные 48% хотели бы больше времени уделять себе, своим интересам и отдыху. Что касается планов после выхода на пенсию, то в приоритете у самозанятых — заниматься хобби (36%), спортом и здоровьем (31%), проводить время с семьей и внуками (31%). Каждый третий (30%) хотел бы освоить новое дело, еще 26% — чаще посещать культурные мероприятия. Ответы респондентов представлены на графике 2.</w:t>
      </w:r>
    </w:p>
    <w:p w14:paraId="3A607336" w14:textId="5F49FEA2" w:rsidR="009E13F3" w:rsidRPr="008D4466" w:rsidRDefault="009E13F3" w:rsidP="009E13F3">
      <w:r w:rsidRPr="008D4466">
        <w:rPr>
          <w:noProof/>
        </w:rPr>
        <w:lastRenderedPageBreak/>
        <w:drawing>
          <wp:inline distT="0" distB="0" distL="0" distR="0" wp14:anchorId="533C63F4" wp14:editId="0DF2FDDB">
            <wp:extent cx="5760085" cy="2545715"/>
            <wp:effectExtent l="0" t="0" r="0" b="6985"/>
            <wp:docPr id="1424608287" name="Рисунок 3" descr="Опрос: каждый второй самозанятый планирует трудиться на пен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рос: каждый второй самозанятый планирует трудиться на пенси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2545715"/>
                    </a:xfrm>
                    <a:prstGeom prst="rect">
                      <a:avLst/>
                    </a:prstGeom>
                    <a:noFill/>
                    <a:ln>
                      <a:noFill/>
                    </a:ln>
                  </pic:spPr>
                </pic:pic>
              </a:graphicData>
            </a:graphic>
          </wp:inline>
        </w:drawing>
      </w:r>
    </w:p>
    <w:p w14:paraId="2130C3EC" w14:textId="254A3C52" w:rsidR="009E13F3" w:rsidRPr="008D4466" w:rsidRDefault="00E74987" w:rsidP="009E13F3">
      <w:r>
        <w:t>«</w:t>
      </w:r>
      <w:r w:rsidR="009E13F3" w:rsidRPr="008D4466">
        <w:t>Для самозанятых работа часто не привязана к жесткому графику: они сами определяют нагрузку, количество заказов и могут регулировать занятость в зависимости от жизненной ситуации. Поэтому неудивительно, что 52% опрошенных планируют продолжать работать и после выхода на пенсию. При этом речь не обязательно идет о прежнем объеме работы — можно брать меньше заказов, выбирать только интересные задачи и таким образом совмещать дополнительный доход со свободным временем</w:t>
      </w:r>
      <w:r>
        <w:t>»</w:t>
      </w:r>
      <w:r w:rsidR="009E13F3" w:rsidRPr="008D4466">
        <w:t>, — отмечает руководитель отдела развития YouDo Дарья Пономарева.</w:t>
      </w:r>
    </w:p>
    <w:p w14:paraId="440F85FB" w14:textId="41490B11" w:rsidR="009E13F3" w:rsidRPr="008D4466" w:rsidRDefault="00B26F0B" w:rsidP="009E13F3">
      <w:hyperlink r:id="rId12" w:history="1">
        <w:r w:rsidR="009E13F3" w:rsidRPr="008D4466">
          <w:rPr>
            <w:rStyle w:val="a3"/>
          </w:rPr>
          <w:t>https://companies.rbc.ru/news/1taz4o8foe/opros-kazhdyij-vtoroj-samozanyatyij-planiruet-truditsya-na-pensii/</w:t>
        </w:r>
      </w:hyperlink>
      <w:r w:rsidR="009E13F3" w:rsidRPr="008D4466">
        <w:t xml:space="preserve"> </w:t>
      </w:r>
    </w:p>
    <w:p w14:paraId="607C88CD" w14:textId="150415B4" w:rsidR="007E5C99" w:rsidRPr="008D4466" w:rsidRDefault="007E5C99" w:rsidP="007E5C99">
      <w:pPr>
        <w:pStyle w:val="2"/>
      </w:pPr>
      <w:bookmarkStart w:id="36" w:name="_Toc240441405"/>
      <w:r w:rsidRPr="008D4466">
        <w:t>РИАМО, 15.09.2026, Пенсия без отдыха: почему половина самозанятых не собирается прекращать работу</w:t>
      </w:r>
      <w:bookmarkEnd w:id="36"/>
    </w:p>
    <w:p w14:paraId="249903D4" w14:textId="22330471" w:rsidR="007E5C99" w:rsidRPr="008D4466" w:rsidRDefault="007E5C99" w:rsidP="00D8575A">
      <w:pPr>
        <w:pStyle w:val="3"/>
      </w:pPr>
      <w:bookmarkStart w:id="37" w:name="_Toc240441406"/>
      <w:r w:rsidRPr="008D4466">
        <w:t xml:space="preserve">Более половины российских самозанятых (52%) не планируют прекращать работу после достижения пенсионного возраста. По данным исследования НПФ </w:t>
      </w:r>
      <w:r w:rsidR="00E74987">
        <w:t>«</w:t>
      </w:r>
      <w:r w:rsidRPr="008D4466">
        <w:t>Будущее</w:t>
      </w:r>
      <w:r w:rsidR="00E74987">
        <w:t>»</w:t>
      </w:r>
      <w:r w:rsidRPr="008D4466">
        <w:t xml:space="preserve"> и сервиса YouDo, об этом сообщили 52% опрошенных. При этом 89% хотели бы получать на пенсии не менее 50 тыс. рублей в месяц, но 85% сейчас не делают добровольных взносов на страховую пенсию. Почему между желаемым доходом в старости и подготовкой к ней возникает такой разрыв и что самозанятым стоит сделать заранее, РИАМО рассказала финансовый эксперт, генеральный директор ООО </w:t>
      </w:r>
      <w:r w:rsidR="00E74987">
        <w:t>«</w:t>
      </w:r>
      <w:r w:rsidRPr="008D4466">
        <w:t>Финтеллект</w:t>
      </w:r>
      <w:r w:rsidR="00E74987">
        <w:t>»</w:t>
      </w:r>
      <w:r w:rsidRPr="008D4466">
        <w:t xml:space="preserve"> Татьяна Волкова.</w:t>
      </w:r>
      <w:bookmarkEnd w:id="37"/>
    </w:p>
    <w:p w14:paraId="1D34B050" w14:textId="77777777" w:rsidR="007E5C99" w:rsidRPr="008D4466" w:rsidRDefault="007E5C99" w:rsidP="007E5C99">
      <w:r w:rsidRPr="008D4466">
        <w:t>Работать после пенсии — не всегда вынужденная мера</w:t>
      </w:r>
    </w:p>
    <w:p w14:paraId="095CADCE" w14:textId="77777777" w:rsidR="007E5C99" w:rsidRPr="008D4466" w:rsidRDefault="007E5C99" w:rsidP="007E5C99">
      <w:r w:rsidRPr="008D4466">
        <w:t>Само по себе желание продолжать работать после достижения пенсионного возраста не означает, что человеку не хватает денег. Многие могут сохранять профессиональную активность в 60 или 70 лет просто потому, что им нравится собственное дело.</w:t>
      </w:r>
    </w:p>
    <w:p w14:paraId="438468EA" w14:textId="77777777" w:rsidR="007E5C99" w:rsidRPr="008D4466" w:rsidRDefault="007E5C99" w:rsidP="007E5C99">
      <w:r w:rsidRPr="008D4466">
        <w:t>Проблема возникает в другом случае: если человек хочет перестать работать, но не может себе этого позволить, обратил внимание эксперт.</w:t>
      </w:r>
    </w:p>
    <w:p w14:paraId="49B9B1DF" w14:textId="77777777" w:rsidR="007E5C99" w:rsidRPr="008D4466" w:rsidRDefault="007E5C99" w:rsidP="007E5C99">
      <w:r w:rsidRPr="008D4466">
        <w:t xml:space="preserve">Для самозанятых вопрос особенно актуален. В отличие от наемных сотрудников, за которых работодатель уплачивает страховые взносы, плательщики налога на </w:t>
      </w:r>
      <w:r w:rsidRPr="008D4466">
        <w:lastRenderedPageBreak/>
        <w:t>профессиональный доход не обязаны делать фиксированные взносы на пенсионное страхование. При этом у них есть возможность перечислять такие взносы добровольно.</w:t>
      </w:r>
    </w:p>
    <w:p w14:paraId="73E9A22F" w14:textId="77777777" w:rsidR="007E5C99" w:rsidRPr="008D4466" w:rsidRDefault="007E5C99" w:rsidP="007E5C99">
      <w:r w:rsidRPr="008D4466">
        <w:t>Поэтому, по мнению Волковой, самозанятому стоит заранее понять, на какой доход он сможет рассчитывать в будущем и какие источники средств, помимо государственной пенсии, сможет создать самостоятельно.</w:t>
      </w:r>
    </w:p>
    <w:p w14:paraId="64FFCDAC" w14:textId="77777777" w:rsidR="007E5C99" w:rsidRPr="008D4466" w:rsidRDefault="007E5C99" w:rsidP="007E5C99">
      <w:r w:rsidRPr="008D4466">
        <w:t>Не стоит превращать самозанятость в потолок дохода</w:t>
      </w:r>
    </w:p>
    <w:p w14:paraId="44822F34" w14:textId="77777777" w:rsidR="007E5C99" w:rsidRPr="008D4466" w:rsidRDefault="007E5C99" w:rsidP="007E5C99">
      <w:r w:rsidRPr="008D4466">
        <w:t>Есть еще одна финансовая проблема, с которой могут столкнуться самозанятые, — ограничение роста собственного дела.</w:t>
      </w:r>
    </w:p>
    <w:p w14:paraId="5159B10F" w14:textId="77777777" w:rsidR="007E5C99" w:rsidRPr="008D4466" w:rsidRDefault="007E5C99" w:rsidP="007E5C99">
      <w:r w:rsidRPr="008D4466">
        <w:t>Применять налог на профессиональный доход можно, пока годовой доход не превышает 2,4 млн рублей. Когда человек приближается к этой сумме, у него может возникнуть соблазн отказаться от части заказов или намеренно не наращивать оборот, чтобы сохранить привычный налоговый статус.</w:t>
      </w:r>
    </w:p>
    <w:p w14:paraId="78EA7E1D" w14:textId="77777777" w:rsidR="007E5C99" w:rsidRPr="008D4466" w:rsidRDefault="007E5C99" w:rsidP="007E5C99">
      <w:r w:rsidRPr="008D4466">
        <w:t>Однако, как считает эксперт, в таком случае удобный режим налогообложения начинает работать против самого предпринимателя.</w:t>
      </w:r>
    </w:p>
    <w:p w14:paraId="56F50D6E" w14:textId="3ED67BC2" w:rsidR="007E5C99" w:rsidRPr="008D4466" w:rsidRDefault="00E74987" w:rsidP="007E5C99">
      <w:r>
        <w:t>«</w:t>
      </w:r>
      <w:r w:rsidR="007E5C99" w:rsidRPr="008D4466">
        <w:t>Если бизнес растет и перестает укладываться в ограничения НПД, имеет смысл рассчитать другие варианты работы, а не искусственно сдерживать доход. Главная задача — не любой ценой сохранить статус самозанятого, а увеличивать заработок и постепенно формировать собственный капитал</w:t>
      </w:r>
      <w:r>
        <w:t>»</w:t>
      </w:r>
      <w:r w:rsidR="007E5C99" w:rsidRPr="008D4466">
        <w:t>, — уверена эксперт.</w:t>
      </w:r>
    </w:p>
    <w:p w14:paraId="12110836" w14:textId="77777777" w:rsidR="007E5C99" w:rsidRPr="008D4466" w:rsidRDefault="007E5C99" w:rsidP="007E5C99">
      <w:r w:rsidRPr="008D4466">
        <w:t>Сначала нужно решить, сколько денег понадобится</w:t>
      </w:r>
    </w:p>
    <w:p w14:paraId="3274AB87" w14:textId="77777777" w:rsidR="007E5C99" w:rsidRPr="008D4466" w:rsidRDefault="007E5C99" w:rsidP="007E5C99">
      <w:r w:rsidRPr="008D4466">
        <w:t>Пенсионную стратегию лучше начинать не с выбора конкретных инвестиций, а с определения цели, сказала Волкова.</w:t>
      </w:r>
    </w:p>
    <w:p w14:paraId="40E51E74" w14:textId="77777777" w:rsidR="007E5C99" w:rsidRPr="008D4466" w:rsidRDefault="007E5C99" w:rsidP="007E5C99">
      <w:r w:rsidRPr="008D4466">
        <w:t>Самозанятому стоит ответить на три вопроса: в каком возрасте он хочет получить возможность работать меньше, какой доход ему потребуется в этот период и сколько времени остается на создание капитала.</w:t>
      </w:r>
    </w:p>
    <w:p w14:paraId="30CE1BC3" w14:textId="77777777" w:rsidR="007E5C99" w:rsidRPr="008D4466" w:rsidRDefault="007E5C99" w:rsidP="007E5C99">
      <w:r w:rsidRPr="008D4466">
        <w:t>Разница между пятью и 20–30 годами до желаемой даты существенно меняет возможную стратегию.</w:t>
      </w:r>
    </w:p>
    <w:p w14:paraId="6E0BD696" w14:textId="77777777" w:rsidR="007E5C99" w:rsidRPr="008D4466" w:rsidRDefault="007E5C99" w:rsidP="007E5C99">
      <w:r w:rsidRPr="008D4466">
        <w:t>После этого стоит провести финансовый аудит: сопоставить доходы и расходы, учесть обязательные платежи и долги и определить сумму, которую реально можно регулярно направлять на долгосрочные цели.</w:t>
      </w:r>
    </w:p>
    <w:p w14:paraId="57343506" w14:textId="77777777" w:rsidR="007E5C99" w:rsidRPr="008D4466" w:rsidRDefault="007E5C99" w:rsidP="007E5C99">
      <w:r w:rsidRPr="008D4466">
        <w:t>Одновременно полезно подумать, за счет чего можно увеличить текущий доход. Это позволит понять, с какой финансовой точки человек начинает и какой объем средств способен направлять на будущее.</w:t>
      </w:r>
    </w:p>
    <w:p w14:paraId="08E2FCD4" w14:textId="77777777" w:rsidR="007E5C99" w:rsidRPr="008D4466" w:rsidRDefault="007E5C99" w:rsidP="007E5C99">
      <w:r w:rsidRPr="008D4466">
        <w:t>Если денег для инвестиций пока нет</w:t>
      </w:r>
    </w:p>
    <w:p w14:paraId="0709F5BC" w14:textId="77777777" w:rsidR="007E5C99" w:rsidRPr="008D4466" w:rsidRDefault="007E5C99" w:rsidP="007E5C99">
      <w:r w:rsidRPr="008D4466">
        <w:t>Отсутствие крупной суммы для вложений не означает, что подготовку к пенсии нужно откладывать.</w:t>
      </w:r>
    </w:p>
    <w:p w14:paraId="2424E0ED" w14:textId="77777777" w:rsidR="007E5C99" w:rsidRPr="008D4466" w:rsidRDefault="007E5C99" w:rsidP="007E5C99">
      <w:r w:rsidRPr="008D4466">
        <w:t>Первым этапом может стать обычное регулярное накопление. Самозанятый может определить комфортную сумму, которую способен откладывать каждый месяц, а затем постепенно увеличивать ее вместе с ростом дохода.</w:t>
      </w:r>
    </w:p>
    <w:p w14:paraId="35D59D58" w14:textId="77777777" w:rsidR="007E5C99" w:rsidRPr="008D4466" w:rsidRDefault="007E5C99" w:rsidP="007E5C99">
      <w:r w:rsidRPr="008D4466">
        <w:t>В этом случае большое значение имеет срок. Десять, 20 или 30 лет дают существенно больше времени для формирования капитала, чем несколько лет до выхода на пенсию.</w:t>
      </w:r>
    </w:p>
    <w:p w14:paraId="5F020A1D" w14:textId="77777777" w:rsidR="007E5C99" w:rsidRPr="008D4466" w:rsidRDefault="007E5C99" w:rsidP="007E5C99">
      <w:r w:rsidRPr="008D4466">
        <w:lastRenderedPageBreak/>
        <w:t>Когда накопления уже сформированы, можно рассматривать инструменты, которые потенциально способны приносить дополнительный доход в будущем. Среди вариантов эксперт называет, например, недвижимость для сдачи в аренду и коллективные инвестиционные инструменты, в том числе паевые фонды недвижимости.</w:t>
      </w:r>
    </w:p>
    <w:p w14:paraId="6C4AEFDF" w14:textId="267A4522" w:rsidR="007E5C99" w:rsidRPr="008D4466" w:rsidRDefault="00E74987" w:rsidP="007E5C99">
      <w:r>
        <w:t>«</w:t>
      </w:r>
      <w:r w:rsidR="007E5C99" w:rsidRPr="008D4466">
        <w:t>Главное здесь — не ждать момента, когда вопрос пенсии станет срочным. Чем раньше самозанятый определит желаемый уровень дохода на будущее и начнет регулярно формировать собственный капитал, тем больше у него будет вариантов через 10, 20 или 30 лет. И тогда продолжать работать после достижения пенсионного возраста можно будет потому, что хочется заниматься любимым делом, а не потому, что других источников дохода просто нет, — резюмировала Волкова.</w:t>
      </w:r>
    </w:p>
    <w:p w14:paraId="040ABED6" w14:textId="40259BB5" w:rsidR="007E5C99" w:rsidRPr="00026D71" w:rsidRDefault="00B26F0B" w:rsidP="007E5C99">
      <w:hyperlink r:id="rId13" w:history="1">
        <w:r w:rsidR="007E5C99" w:rsidRPr="008D4466">
          <w:rPr>
            <w:rStyle w:val="a3"/>
          </w:rPr>
          <w:t>https://riamo.ru/news/ekonomika/pensija-bez-otdyha-pochemu-polovina-samozanjatyh-ne-sobiraetsja-prekraschat-rabotu/</w:t>
        </w:r>
      </w:hyperlink>
      <w:r w:rsidR="007E5C99" w:rsidRPr="008D4466">
        <w:t xml:space="preserve"> </w:t>
      </w:r>
    </w:p>
    <w:p w14:paraId="5B25EA0B" w14:textId="44908033" w:rsidR="00D461BC" w:rsidRPr="00D461BC" w:rsidRDefault="00D461BC" w:rsidP="00D461BC">
      <w:pPr>
        <w:pStyle w:val="2"/>
      </w:pPr>
      <w:bookmarkStart w:id="38" w:name="_Toc240441407"/>
      <w:r w:rsidRPr="00D461BC">
        <w:t>Ваш Пенсионный Брокер, 14.09.2026, Доверие как актив: участники финрынка обсудили стратегии роста за счет репутации</w:t>
      </w:r>
      <w:bookmarkEnd w:id="38"/>
    </w:p>
    <w:p w14:paraId="58908428" w14:textId="77777777" w:rsidR="00D461BC" w:rsidRPr="00D461BC" w:rsidRDefault="00D461BC" w:rsidP="00D461BC">
      <w:pPr>
        <w:pStyle w:val="3"/>
      </w:pPr>
      <w:bookmarkStart w:id="39" w:name="_Toc240441408"/>
      <w:r w:rsidRPr="00D461BC">
        <w:t>Президент НАПФ Сергей Беляков 8 сентября 2026 года принял участие в экспертной дискуссии «Формула развития страны: Диалог. Доверие. Деньги» в рамках Дня финансиста в Москве. Мероприятие объединило представителей Банка России, руководителей крупнейших саморегулируемых организаций и профильных ассоциаций, руководителей ведущих финансовых вузов страны и специалистов в области защиты прав потребителей финансовых услуг. Участники обсудили тему доверия на финансовом рынке как ключевого фактора взаимодействия между финансовыми институтами, регуляторами и гражданами.</w:t>
      </w:r>
      <w:bookmarkEnd w:id="39"/>
    </w:p>
    <w:p w14:paraId="3B2ADC68" w14:textId="77777777" w:rsidR="00D461BC" w:rsidRPr="00D461BC" w:rsidRDefault="00D461BC" w:rsidP="00D461BC">
      <w:r w:rsidRPr="00D461BC">
        <w:t>Участники сессии затронули широкий спектр вопросов: от психологии личного и публичного доверия до практических инструментов управления репутацией. Финансисты сошлись во мнении, что доверие напрямую конвертируется в экономические показатели, а его поддержание требует внедрения строгих стандартов качества и ответственности. Представили экспертного сообщества подчеркнули, что экономика доверия невозможна без предсказуемой и последовательной политики государства, а также прозрачного диалога между индустрией и регулятором.</w:t>
      </w:r>
    </w:p>
    <w:p w14:paraId="76564E81" w14:textId="77777777" w:rsidR="00D461BC" w:rsidRPr="00D461BC" w:rsidRDefault="00D461BC" w:rsidP="00D461BC">
      <w:r w:rsidRPr="00D461BC">
        <w:t>Как заметил Сергей Беляков, финансовая система является отражением общественных процессов. По его словам, устойчивость рынка напрямую зависит от общего социального климата, поэтому работа над репутацией требует комплексного подхода за пределами сугубо экономических показателей.</w:t>
      </w:r>
    </w:p>
    <w:p w14:paraId="680EAB10" w14:textId="77777777" w:rsidR="00D461BC" w:rsidRPr="00B110C8" w:rsidRDefault="00D461BC" w:rsidP="00D461BC">
      <w:r w:rsidRPr="00D461BC">
        <w:t xml:space="preserve">«Мы видим масштабную задачу по укреплению отношений с потребителями финансовых услуг во всей финансовой сфере. </w:t>
      </w:r>
      <w:r w:rsidRPr="00B110C8">
        <w:t>Это повод для честного диалога о том, как вместе повысить планку качества», - призвал он коллег к совместной выработке эффективных решений.</w:t>
      </w:r>
    </w:p>
    <w:p w14:paraId="15C57CED" w14:textId="77777777" w:rsidR="00D461BC" w:rsidRPr="00B110C8" w:rsidRDefault="00D461BC" w:rsidP="00D461BC">
      <w:r w:rsidRPr="00B110C8">
        <w:t>Глава НАПФ отметил, что финансовые услуги всегда представляют собой партнерство. Именно поэтому финансовой отрасли необходимо выстраивать архитектуру взаимной ответственности. Важен баланс между предсказуемостью регулирования и созданием возможностей для здоровой и качественной конкуренции.</w:t>
      </w:r>
    </w:p>
    <w:p w14:paraId="54564A17" w14:textId="77777777" w:rsidR="00D461BC" w:rsidRPr="00B110C8" w:rsidRDefault="00D461BC" w:rsidP="00D461BC">
      <w:r w:rsidRPr="00B110C8">
        <w:lastRenderedPageBreak/>
        <w:t>«Для долгосрочных продуктов, таких как программы негосударственного пенсионного обеспечения (НПО), особенно важна предсказуемость условий. Стабильность правового поля позволяет гражданам увереннее смотреть в будущее, а фондам - выстраивать долгосрочные стратегии развития», - уточнил он.</w:t>
      </w:r>
    </w:p>
    <w:p w14:paraId="0D6544D4" w14:textId="77777777" w:rsidR="00D461BC" w:rsidRPr="00B110C8" w:rsidRDefault="00D461BC" w:rsidP="00D461BC">
      <w:r w:rsidRPr="00B110C8">
        <w:t>В завершение участники дискуссии выразили уверенность, что открытый обмен мнениями, который состоялся в рамках Дня финансиста, поможет перевести общие ценности из категории деклараций в плоскость практических стандартов обслуживания.</w:t>
      </w:r>
    </w:p>
    <w:p w14:paraId="010E1EC9" w14:textId="77777777" w:rsidR="00D461BC" w:rsidRPr="00B110C8" w:rsidRDefault="00D461BC" w:rsidP="00D461BC">
      <w:r w:rsidRPr="00B110C8">
        <w:t>По информации НАПФ</w:t>
      </w:r>
    </w:p>
    <w:p w14:paraId="2CBC497B" w14:textId="4A5C1DDE" w:rsidR="00D461BC" w:rsidRPr="00B110C8" w:rsidRDefault="00B26F0B" w:rsidP="00D461BC">
      <w:hyperlink r:id="rId14" w:anchor="respond" w:history="1">
        <w:r w:rsidR="00D461BC" w:rsidRPr="00A0390B">
          <w:rPr>
            <w:rStyle w:val="a3"/>
            <w:lang w:val="en-US"/>
          </w:rPr>
          <w:t>http</w:t>
        </w:r>
        <w:r w:rsidR="00D461BC" w:rsidRPr="00B110C8">
          <w:rPr>
            <w:rStyle w:val="a3"/>
          </w:rPr>
          <w:t>://</w:t>
        </w:r>
        <w:r w:rsidR="00D461BC" w:rsidRPr="00A0390B">
          <w:rPr>
            <w:rStyle w:val="a3"/>
            <w:lang w:val="en-US"/>
          </w:rPr>
          <w:t>pbroker</w:t>
        </w:r>
        <w:r w:rsidR="00D461BC" w:rsidRPr="00B110C8">
          <w:rPr>
            <w:rStyle w:val="a3"/>
          </w:rPr>
          <w:t>.</w:t>
        </w:r>
        <w:r w:rsidR="00D461BC" w:rsidRPr="00A0390B">
          <w:rPr>
            <w:rStyle w:val="a3"/>
            <w:lang w:val="en-US"/>
          </w:rPr>
          <w:t>ru</w:t>
        </w:r>
        <w:r w:rsidR="00D461BC" w:rsidRPr="00B110C8">
          <w:rPr>
            <w:rStyle w:val="a3"/>
          </w:rPr>
          <w:t>/?</w:t>
        </w:r>
        <w:r w:rsidR="00D461BC" w:rsidRPr="00A0390B">
          <w:rPr>
            <w:rStyle w:val="a3"/>
            <w:lang w:val="en-US"/>
          </w:rPr>
          <w:t>p</w:t>
        </w:r>
        <w:r w:rsidR="00D461BC" w:rsidRPr="00B110C8">
          <w:rPr>
            <w:rStyle w:val="a3"/>
          </w:rPr>
          <w:t>=83042#</w:t>
        </w:r>
        <w:r w:rsidR="00D461BC" w:rsidRPr="00A0390B">
          <w:rPr>
            <w:rStyle w:val="a3"/>
            <w:lang w:val="en-US"/>
          </w:rPr>
          <w:t>respond</w:t>
        </w:r>
      </w:hyperlink>
      <w:r w:rsidR="00D461BC" w:rsidRPr="00B110C8">
        <w:t xml:space="preserve"> </w:t>
      </w:r>
    </w:p>
    <w:p w14:paraId="47B4AC55" w14:textId="3EBD4D36" w:rsidR="003A492B" w:rsidRDefault="003A492B" w:rsidP="003A492B">
      <w:pPr>
        <w:pStyle w:val="2"/>
      </w:pPr>
      <w:bookmarkStart w:id="40" w:name="_Toc240441409"/>
      <w:r>
        <w:t>Рабочий путь (Смоленск), 16.09.2026, В России готовят новую систему прибавок к пенсиям. Как она будет устроена?</w:t>
      </w:r>
      <w:bookmarkEnd w:id="40"/>
    </w:p>
    <w:p w14:paraId="79440A66" w14:textId="077523BF" w:rsidR="003A492B" w:rsidRDefault="003A492B" w:rsidP="00D8575A">
      <w:pPr>
        <w:pStyle w:val="3"/>
      </w:pPr>
      <w:bookmarkStart w:id="41" w:name="_Toc240441410"/>
      <w:r>
        <w:t xml:space="preserve">Негосударственные пенсионные фонды (НПФ) предложили создать в России систему, которая увеличит доходы при достижении пенсионного возраста. Так называемая концепция </w:t>
      </w:r>
      <w:r w:rsidR="00E74987">
        <w:t>«</w:t>
      </w:r>
      <w:r>
        <w:t>Установленного пенсионного плана</w:t>
      </w:r>
      <w:r w:rsidR="00E74987">
        <w:t>»</w:t>
      </w:r>
      <w:r>
        <w:t xml:space="preserve"> (УПП) предусматривает взносы на формирование пенсии как от работодателя, так и от самого сотрудника. Для обеих сторон обсуждается тариф до 3,5% от зарплаты работника.</w:t>
      </w:r>
      <w:bookmarkEnd w:id="41"/>
    </w:p>
    <w:p w14:paraId="424FDCDF" w14:textId="08FCDF6D" w:rsidR="003A492B" w:rsidRDefault="003A492B" w:rsidP="003A492B">
      <w:r>
        <w:t xml:space="preserve">Особенность проекта заключается в том, что работодатели будут обязаны формировать дополнительные пенсионные сбережения для сотрудников. Все работающие по найму будут подключаться к УПП на условиях автоподписки, рассказала председатель Комитета по стратегии пенсионного рынка Национальной ассоциации негосударственных пенсионных фондов (НАПФ) и Совета директоров НПФ </w:t>
      </w:r>
      <w:r w:rsidR="00E74987">
        <w:t>«</w:t>
      </w:r>
      <w:r>
        <w:t>Будущее</w:t>
      </w:r>
      <w:r w:rsidR="00E74987">
        <w:t>»</w:t>
      </w:r>
      <w:r>
        <w:t xml:space="preserve"> Галина Морозова. При этом у каждого человека будет возможность в любой момент отказаться от участия в программе. Средства будут аккумулироваться на счете работника в НПФ.</w:t>
      </w:r>
    </w:p>
    <w:p w14:paraId="0CD92D8F" w14:textId="451B95B0" w:rsidR="003A492B" w:rsidRDefault="00E74987" w:rsidP="003A492B">
      <w:r>
        <w:t>«</w:t>
      </w:r>
      <w:r w:rsidR="003A492B">
        <w:t>По нашим предварительным расчетам, при ежемесячных взносах работников и работодателей по 3,5% от зарплаты коэффициент замещения утраченного заработка россиян на пенсии к 2045 году составит 30%, а к 2060-му - 40%, ликвидировав тот разрыв между уровнем дохода трудоспособного населения и пенсионеров, который существует сегодня. Чем больше людей и компаний будет вовлечено в эту программу, тем быстрее мы достигнем желаемого результата</w:t>
      </w:r>
      <w:r>
        <w:t>»</w:t>
      </w:r>
      <w:r w:rsidR="003A492B">
        <w:t>, - поделилась подробностями эксперт.</w:t>
      </w:r>
    </w:p>
    <w:p w14:paraId="02B57290" w14:textId="77777777" w:rsidR="003A492B" w:rsidRDefault="003A492B" w:rsidP="003A492B">
      <w:r>
        <w:t>Новая концепция не связана с обязательным пенсионным страхованием (ОПС) или корпоративной пенсионной программой (КПП). Как сообщил президент НАПФ Сергей Беляков, все детали и параметры УПП, в том числе условия участия, размеры взносов, находятся в стадии глубокой проработки. Далее они будут обсуждаться с Минфином, Банком России, Минэкономразвития, Минтрудом. Когда концепция будет согласована всеми сторонами, она, по словам Морозовой, должна обрести статус законопроекта.</w:t>
      </w:r>
    </w:p>
    <w:p w14:paraId="05F8A6DA" w14:textId="77777777" w:rsidR="003A492B" w:rsidRDefault="003A492B" w:rsidP="003A492B">
      <w:r>
        <w:t>Одним из элементов такой модели может стать точечная настройка налоговых стимулов, способная повысить заинтересованность работодателей и сотрудников в участии в программе.</w:t>
      </w:r>
    </w:p>
    <w:p w14:paraId="2F25B6F1" w14:textId="3132ABAA" w:rsidR="003A492B" w:rsidRDefault="00E74987" w:rsidP="003A492B">
      <w:r>
        <w:t>«</w:t>
      </w:r>
      <w:r w:rsidR="003A492B">
        <w:t xml:space="preserve">Если взносы в УПП освободят от страховых взносов, пенсионный бонус будет дешевле прибавки к зарплате. Чтобы начислить сотруднику дополнительные 5 тыс. рублей </w:t>
      </w:r>
      <w:r w:rsidR="003A492B">
        <w:lastRenderedPageBreak/>
        <w:t>зарплаты, компания потратит около 6,5 тыс. с учетом страховых взносов, а работник после НДФЛ получит 4,35 тыс. При взносе же в УПП расходы компании составят 5 тыс. рублей, и вся сумма поступит на пенсионный счет, но воспользоваться ею сотрудник сможет только в будущем</w:t>
      </w:r>
      <w:r>
        <w:t>»</w:t>
      </w:r>
      <w:r w:rsidR="003A492B">
        <w:t>, - рассуждает научный сотрудник Института Гайдара Ангелина Шпилевая. Но в таком случае часть стоимости программы фактически оплачивается бюджетом.</w:t>
      </w:r>
    </w:p>
    <w:p w14:paraId="54E7F96E" w14:textId="3D54C042" w:rsidR="003A492B" w:rsidRDefault="00E74987" w:rsidP="003A492B">
      <w:r>
        <w:t>«</w:t>
      </w:r>
      <w:r w:rsidR="003A492B">
        <w:t>УПП позволяет выстроить понятный механизм формирования дополнительной пенсии. Это особенно важно для тех, кто не откладывает средства самостоятельно из-за отсутствия финансовой дисциплины или информации</w:t>
      </w:r>
      <w:r>
        <w:t>»</w:t>
      </w:r>
      <w:r w:rsidR="003A492B">
        <w:t>, - отмечает заведующий кафедрой страхования и экономики социальной сферы Финансового университета при Правительстве РФ Александр Цыганов.</w:t>
      </w:r>
    </w:p>
    <w:p w14:paraId="6258E343" w14:textId="42F9DD12" w:rsidR="003A492B" w:rsidRDefault="003A492B" w:rsidP="003A492B">
      <w:r>
        <w:t xml:space="preserve">Главная цель дискуссии, как добавил Сергей Беляков, - найти сбалансированные решения, способствующие росту коэффициента замещения пенсией утраченного заработка и формированию </w:t>
      </w:r>
      <w:r w:rsidR="00E74987">
        <w:t>«</w:t>
      </w:r>
      <w:r>
        <w:t>длинных</w:t>
      </w:r>
      <w:r w:rsidR="00E74987">
        <w:t>»</w:t>
      </w:r>
      <w:r>
        <w:t xml:space="preserve"> денег в экономике.</w:t>
      </w:r>
    </w:p>
    <w:p w14:paraId="071371E3" w14:textId="77777777" w:rsidR="003A492B" w:rsidRDefault="003A492B" w:rsidP="003A492B">
      <w:r>
        <w:t>Коэффициент замещения показывает, какую долю от своей прежней зарплаты человек будет получать в виде выплат. В последние годы по стране он колеблется около отметки в пределах 30%, если говорить о государственной пенсии, отмечает Цыганов. Внедрение УПП способно плавно увеличить этот показатель до 40% и выше.</w:t>
      </w:r>
    </w:p>
    <w:p w14:paraId="1004BE33" w14:textId="77777777" w:rsidR="003A492B" w:rsidRDefault="003A492B" w:rsidP="003A492B">
      <w:r>
        <w:t>По последним доступным данным, средняя назначенная пенсия по старости на 1 июля 2026 года составляла 27,2 тыс. рублей, а средняя начисленная зарплата в мае - 110,2 тыс. Их соотношение составляет около 24,7%. Расчеты показывают, что в условиях старения населения отношение средней пенсии к средней зарплате может снизиться до 20 - 23% к 2044 году, в зависимости от сценария, говорит Шпилевая.</w:t>
      </w:r>
    </w:p>
    <w:p w14:paraId="21016EDD" w14:textId="77777777" w:rsidR="003A492B" w:rsidRDefault="003A492B" w:rsidP="003A492B">
      <w:r>
        <w:t>Норма же гораздо выше. Как уточнил Беляков, по оценкам международных экспертов в области пенсионного обеспечения, после выхода на пенсию человеку со средним заработком необходимо сохранять доход на уровне 70 - 75% прежней зарплаты. По словам главы НАПФ, в мире накоплен большой опыт реализации таких программ, как УПП. Российскому рынку негосударственных пенсионных фондов чуть больше 30 лет, тогда как за рубежом - например, в США или Великобритании - культура корпоративных пенсий закладывалась 70 - 100 лет назад.</w:t>
      </w:r>
    </w:p>
    <w:p w14:paraId="4F06E0F0" w14:textId="192D6729" w:rsidR="003A492B" w:rsidRDefault="00E74987" w:rsidP="003A492B">
      <w:r>
        <w:t>«</w:t>
      </w:r>
      <w:r w:rsidR="003A492B">
        <w:t>В развитых экономиках охват корпоративными программами превышает половину экономически активного населения, а в отдельных странах достигает 100%, тогда как в России в корпоративных пенсионных программах участвуют около 4,2 млн человек, или 5,6% экономически активного населения. Рост их охвата способен не только увеличить будущие пенсионные доходы граждан, но и сформировать дополнительный источник долгосрочного капитала для экономики</w:t>
      </w:r>
      <w:r>
        <w:t>»</w:t>
      </w:r>
      <w:r w:rsidR="003A492B">
        <w:t>, - уверен Беляков. Кроме того, во многих странах действует механизм автоматической регистрации: сотрудник по умолчанию зачисляется в пенсионную программу, но сохраняет право отказаться от участия. Эффект автоматического включения хорошо виден на примере Великобритании, где около 90% работников откладывали средства через корпоративные пенсионные схемы на конец 2025 года. В общей сложности в них участвовали 22,6 млн человек. А в Новой Зеландии, по подсчетам Белякова, охват программы достигал 86% от трудоспособного возраста.</w:t>
      </w:r>
    </w:p>
    <w:p w14:paraId="55F02A0F" w14:textId="7CC39247" w:rsidR="003A492B" w:rsidRDefault="00E74987" w:rsidP="003A492B">
      <w:r>
        <w:t>«</w:t>
      </w:r>
      <w:r w:rsidR="003A492B">
        <w:t xml:space="preserve">В Великобритании базовая государственная пенсия обеспечивает лишь 22,4% замещения, а пенсионные схемы от работодателя добавляют еще 22,3%, поднимая </w:t>
      </w:r>
      <w:r w:rsidR="003A492B">
        <w:lastRenderedPageBreak/>
        <w:t>общую планку до 44,7%. С 2012 года корпоративные программы в стране реализуются по принципу автоматического включения. Работодатель обязан включить сотрудника в пенсионную схему, если тому больше 22 лет, он не участвует ни в каких других планах и получает зарплату выше определенного порога. При этом компания берет на себя финансовую нагрузку: она должна делать отчисления как минимум в размере 3% от зарплаты</w:t>
      </w:r>
      <w:r>
        <w:t>»</w:t>
      </w:r>
      <w:r w:rsidR="003A492B">
        <w:t>, - приводит в пример эксперт Цыганов.</w:t>
      </w:r>
    </w:p>
    <w:p w14:paraId="798A573D" w14:textId="45B2AABE" w:rsidR="003A492B" w:rsidRDefault="003A492B" w:rsidP="003A492B">
      <w:r>
        <w:t xml:space="preserve">Для экономики важен показатель пенсионных активов как источник долгосрочного капитала. На конец первого квартала 2026 года совокупный объем пенсионных активов, находящихся под управлением НПФ и государственной управляющей компании ВЭБ.РФ, - 9,7 трлн рублей, или 4,5% ВВП. </w:t>
      </w:r>
      <w:r w:rsidR="00E74987">
        <w:t>«</w:t>
      </w:r>
      <w:r>
        <w:t>В США объем пенсионных активов - 44,8 трлн долларов, или 153% ВВП, а в среднем по странам ОЭСР доля пенсионных активов к ВВП составляет около 95%. Это колоссальный инвестиционный ресурс</w:t>
      </w:r>
      <w:r w:rsidR="00E74987">
        <w:t>»</w:t>
      </w:r>
      <w:r>
        <w:t>, - добавил Беляков.</w:t>
      </w:r>
    </w:p>
    <w:p w14:paraId="4B41BE8A" w14:textId="77777777" w:rsidR="003A492B" w:rsidRDefault="003A492B" w:rsidP="003A492B">
      <w:r>
        <w:t>В России, по словам Александра Цыганова, только 6,3 млн человек из 74,4 млн занятых в экономике участвуют в негосударственном пенсионном обеспечении через НПФ вне рамок обязательного страхования. Из них самостоятельно формируют накопления через индивидуальные планы - 2,1 млн человек. И ровно вдвое больше - 4,2 млн - делают это при помощи корпоративных программ. При этом основной объем участия в корпоративных программах формируют крупные госкорпорации и сырьевой сектор.</w:t>
      </w:r>
    </w:p>
    <w:p w14:paraId="1B57B188" w14:textId="343785E1" w:rsidR="003A492B" w:rsidRPr="008D4466" w:rsidRDefault="003A492B" w:rsidP="003A492B">
      <w:r>
        <w:t>Совокупный коэффициент охвата населения негосударственным пенсионным обеспечением (НПО) сегодня составляет около 8%, говорит Беляков. Из них на корпоративные программы приходится 5,6%. Развитие УПП позволит России постепенно двигаться от текущего охвата корпоративными программами к 20% и выше, уверен эксперт. По мере роста участия будет формироваться дополнительный объем долгосрочных сбережений, которые будут направляться через рынок капитала на финансирование развития компаний.</w:t>
      </w:r>
    </w:p>
    <w:p w14:paraId="3EADB749" w14:textId="77777777" w:rsidR="00A93B5C" w:rsidRPr="008D4466" w:rsidRDefault="00A93B5C" w:rsidP="00A93B5C">
      <w:pPr>
        <w:pStyle w:val="2"/>
      </w:pPr>
      <w:bookmarkStart w:id="42" w:name="_Toc240441411"/>
      <w:r w:rsidRPr="008D4466">
        <w:t>Омск Здесь, 15.09.2026, Деньги Здесь: дополнительная пенсия</w:t>
      </w:r>
      <w:bookmarkEnd w:id="42"/>
    </w:p>
    <w:p w14:paraId="295D504D" w14:textId="77777777" w:rsidR="00A93B5C" w:rsidRPr="008D4466" w:rsidRDefault="00A93B5C" w:rsidP="00D8575A">
      <w:pPr>
        <w:pStyle w:val="3"/>
      </w:pPr>
      <w:bookmarkStart w:id="43" w:name="_Toc240441412"/>
      <w:r w:rsidRPr="008D4466">
        <w:t>Дополнительную пенсию (её ещё называют добровольной) человек формирует себе сам: делает взносы в НПФ (негосударственный пенсионный фонд), а фонд инвестирует эти деньги и затем возвращает вместе с инвестиционным доходом.</w:t>
      </w:r>
      <w:bookmarkEnd w:id="43"/>
    </w:p>
    <w:p w14:paraId="7BDE5935" w14:textId="77777777" w:rsidR="00A93B5C" w:rsidRPr="008D4466" w:rsidRDefault="00A93B5C" w:rsidP="00A93B5C">
      <w:r w:rsidRPr="008D4466">
        <w:t>Если вы хотите откладывать на дополнительную пенсию, нужно выбрать НПФ и заключить с ним договор негосударственного пенсионного обеспечения (НПО).</w:t>
      </w:r>
    </w:p>
    <w:p w14:paraId="1C115226" w14:textId="77777777" w:rsidR="00A93B5C" w:rsidRPr="008D4466" w:rsidRDefault="00A93B5C" w:rsidP="00A93B5C">
      <w:r w:rsidRPr="008D4466">
        <w:t>Чтобы не подвергать пенсионные сбережения клиентов опасности, основную часть денег фонды вкладывают в банковские депозиты и надёжные биржевые инструменты, в том числе, акции и облигации с высоким кредитным рейтингом. Это защищает деньги от инфляции.</w:t>
      </w:r>
    </w:p>
    <w:p w14:paraId="5F893413" w14:textId="77777777" w:rsidR="00A93B5C" w:rsidRPr="008D4466" w:rsidRDefault="00A93B5C" w:rsidP="00A93B5C">
      <w:r w:rsidRPr="008D4466">
        <w:t>Чтобы повысить прибыль, до 7% средств НПФ могут инвестировать в более рискованные, но и потенциально более доходные активы.</w:t>
      </w:r>
    </w:p>
    <w:p w14:paraId="2D9FA68D" w14:textId="77777777" w:rsidR="00A93B5C" w:rsidRPr="008D4466" w:rsidRDefault="00A93B5C" w:rsidP="00A93B5C">
      <w:r w:rsidRPr="008D4466">
        <w:t>У каждого фонда есть несколько вариантов договоров дополнительного пенсионного обеспечения - их называют индивидуальными пенсионными планами.</w:t>
      </w:r>
    </w:p>
    <w:p w14:paraId="60C54D68" w14:textId="77777777" w:rsidR="00A93B5C" w:rsidRPr="008D4466" w:rsidRDefault="00A93B5C" w:rsidP="00A93B5C">
      <w:r w:rsidRPr="008D4466">
        <w:lastRenderedPageBreak/>
        <w:t>Планы могут различаться, к примеру, по размеру минимального взноса, срокам выплат и условиям наследования накоплений. Поэтому можно подобрать наиболее подходящие для себя параметры. При этом установить удобный размер и частоту взносов. Определить, как будете получать выплату - в виде ежемесячной прибавки пожизненно, в течение какого-то времени или заберёте всю сумму разом.</w:t>
      </w:r>
    </w:p>
    <w:p w14:paraId="0C3774FD" w14:textId="77777777" w:rsidR="00A93B5C" w:rsidRPr="008D4466" w:rsidRDefault="00A93B5C" w:rsidP="00A93B5C">
      <w:r w:rsidRPr="008D4466">
        <w:t>Прояснить детали можно по телефону горячей линии фонда или лично в его отделении.</w:t>
      </w:r>
    </w:p>
    <w:p w14:paraId="468FB818" w14:textId="77777777" w:rsidR="00A93B5C" w:rsidRPr="008D4466" w:rsidRDefault="00A93B5C" w:rsidP="00A93B5C">
      <w:r w:rsidRPr="008D4466">
        <w:t>Когда можно начать получать дополнительную пенсию?</w:t>
      </w:r>
    </w:p>
    <w:p w14:paraId="129654AD" w14:textId="77777777" w:rsidR="00A93B5C" w:rsidRPr="008D4466" w:rsidRDefault="00A93B5C" w:rsidP="00A93B5C">
      <w:r w:rsidRPr="008D4466">
        <w:t>Как правило, выплаты доппенсий начинаются с 55 лет для женщин и с 60 для мужчин. Но многие фонды позволяют выбрать другой вариант. К примеру, привязать начало выплат не к возрасту, а к какой-то дате или событию, например, досрочному выходу на госпенсию или достижению определённого трудового стажа.</w:t>
      </w:r>
    </w:p>
    <w:p w14:paraId="2C3B302A" w14:textId="77777777" w:rsidR="00A93B5C" w:rsidRPr="008D4466" w:rsidRDefault="00A93B5C" w:rsidP="00A93B5C">
      <w:r w:rsidRPr="008D4466">
        <w:t>Обычно старт выплат нужно зафиксировать при подписании договора с НПФ. Но некоторые фонды разрешают изменить условия уже после того, как начали делать взносы.</w:t>
      </w:r>
    </w:p>
    <w:p w14:paraId="75B38163" w14:textId="77777777" w:rsidR="00A93B5C" w:rsidRPr="008D4466" w:rsidRDefault="00A93B5C" w:rsidP="00A93B5C">
      <w:r w:rsidRPr="008D4466">
        <w:t>Нужно ли платить налоги с дополнительных пенсий?</w:t>
      </w:r>
    </w:p>
    <w:p w14:paraId="0277B3C5" w14:textId="77777777" w:rsidR="00A93B5C" w:rsidRPr="008D4466" w:rsidRDefault="00A93B5C" w:rsidP="00A93B5C">
      <w:r w:rsidRPr="008D4466">
        <w:t>В большинстве случаев ничего платить не придётся. К примеру, если вы сами копите себе на старость или делаете взносы в НПФ для дополнительных пенсий членам вашей семьи. В частности, от уплаты подоходного налога освобождаются:</w:t>
      </w:r>
    </w:p>
    <w:p w14:paraId="45384955" w14:textId="77777777" w:rsidR="00A93B5C" w:rsidRPr="008D4466" w:rsidRDefault="00A93B5C" w:rsidP="00A93B5C">
      <w:r w:rsidRPr="008D4466">
        <w:t>супруги,</w:t>
      </w:r>
    </w:p>
    <w:p w14:paraId="1B6227A3" w14:textId="77777777" w:rsidR="00A93B5C" w:rsidRPr="008D4466" w:rsidRDefault="00A93B5C" w:rsidP="00A93B5C">
      <w:r w:rsidRPr="008D4466">
        <w:t>родители,</w:t>
      </w:r>
    </w:p>
    <w:p w14:paraId="1F9755F5" w14:textId="77777777" w:rsidR="00A93B5C" w:rsidRPr="008D4466" w:rsidRDefault="00A93B5C" w:rsidP="00A93B5C">
      <w:r w:rsidRPr="008D4466">
        <w:t>дети, в том числе усыновлённые и находящиеся под опекой,</w:t>
      </w:r>
    </w:p>
    <w:p w14:paraId="0BC96542" w14:textId="77777777" w:rsidR="00A93B5C" w:rsidRPr="008D4466" w:rsidRDefault="00A93B5C" w:rsidP="00A93B5C">
      <w:r w:rsidRPr="008D4466">
        <w:t>дедушки, бабушки и внуки,</w:t>
      </w:r>
    </w:p>
    <w:p w14:paraId="483E52DE" w14:textId="77777777" w:rsidR="00A93B5C" w:rsidRPr="008D4466" w:rsidRDefault="00A93B5C" w:rsidP="00A93B5C">
      <w:r w:rsidRPr="008D4466">
        <w:t>родные братья и сёстры.</w:t>
      </w:r>
    </w:p>
    <w:p w14:paraId="19FDE9D7" w14:textId="77777777" w:rsidR="00A93B5C" w:rsidRPr="008D4466" w:rsidRDefault="00A93B5C" w:rsidP="00A93B5C">
      <w:r w:rsidRPr="008D4466">
        <w:t>Если же вы делаете взносы на дополнительную пенсию человеку, который не состоит с вами в близком родстве, фонд будет удерживать с выплат пенсионеру подоходный налог.</w:t>
      </w:r>
    </w:p>
    <w:p w14:paraId="3D0092C1" w14:textId="77777777" w:rsidR="00A93B5C" w:rsidRPr="008D4466" w:rsidRDefault="00A93B5C" w:rsidP="00A93B5C">
      <w:r w:rsidRPr="008D4466">
        <w:t>Можно ли забрать деньги раньше срока?</w:t>
      </w:r>
    </w:p>
    <w:p w14:paraId="5A0AD20D" w14:textId="77777777" w:rsidR="00A93B5C" w:rsidRPr="008D4466" w:rsidRDefault="00A93B5C" w:rsidP="00A93B5C">
      <w:r w:rsidRPr="008D4466">
        <w:t>Да, если сбережения понадобятся раньше, вы можете их забрать. Но сколько денег вернёт фонд, зависит от условий вашего договора. Ведь НПФ инвестируют деньги клиентов в долгосрочные инструменты, и вывести деньги раньше срока без потерь получается не всегда.</w:t>
      </w:r>
    </w:p>
    <w:p w14:paraId="6C2911B0" w14:textId="77777777" w:rsidR="00A93B5C" w:rsidRPr="008D4466" w:rsidRDefault="00A93B5C" w:rsidP="00A93B5C">
      <w:r w:rsidRPr="008D4466">
        <w:t>По условиям одних пенсионных планов НПФ выплачивает все накопленные деньги вместе с инвестиционным доходом. В других программах досрочно выплачивается только часть сбережений - так называемая выкупная сумма. Она может оказаться даже меньше ваших взносов. Поэтому условия досрочного расторжения договора нужно выяснять заранее.</w:t>
      </w:r>
    </w:p>
    <w:p w14:paraId="7E988C63" w14:textId="77777777" w:rsidR="00A93B5C" w:rsidRPr="008D4466" w:rsidRDefault="00A93B5C" w:rsidP="00A93B5C">
      <w:r w:rsidRPr="008D4466">
        <w:t>Что будет с деньгами, если не дожить до пенсии?</w:t>
      </w:r>
    </w:p>
    <w:p w14:paraId="3D4EB11E" w14:textId="77777777" w:rsidR="00A93B5C" w:rsidRPr="008D4466" w:rsidRDefault="00A93B5C" w:rsidP="00A93B5C">
      <w:r w:rsidRPr="008D4466">
        <w:t xml:space="preserve">Правила наследования добровольных отчислений на дополнительную пенсию определяет договор с вашим фондом. Иногда накопления передаются по наследству, но только если человек ещё не начал получать пенсию. В некоторых случаях наследуется </w:t>
      </w:r>
      <w:r w:rsidRPr="008D4466">
        <w:lastRenderedPageBreak/>
        <w:t>не вся сумма со счёта, а только часть сбережений. Внимательно изучите эти пункты договора, прежде чем подписывать документы.</w:t>
      </w:r>
    </w:p>
    <w:p w14:paraId="0EEDAF2F" w14:textId="77777777" w:rsidR="00A93B5C" w:rsidRPr="008D4466" w:rsidRDefault="00A93B5C" w:rsidP="00A93B5C">
      <w:r w:rsidRPr="008D4466">
        <w:t>Если передача сбережений допускается, вы сами определяете список наследников и их доли при составлении договора с НПФ - это могут быть любые люди, необязательно родственники.</w:t>
      </w:r>
    </w:p>
    <w:p w14:paraId="4F664509" w14:textId="77777777" w:rsidR="00A93B5C" w:rsidRPr="008D4466" w:rsidRDefault="00A93B5C" w:rsidP="00A93B5C">
      <w:r w:rsidRPr="008D4466">
        <w:t>Ещё один вариант - не прописывать в договоре всех поимённо, а просто указать, что пенсионные сбережения достанутся вашим наследникам по закону. В первую очередь это ближайшие родственники: дети, супруги, родители (в равных долях), а во вторую - братья, сёстры, бабушки, дедушки, внуки. Чтобы получить деньги, ваши близкие должны будут вступить в наследство и затем подать заявление в ваш НПФ.</w:t>
      </w:r>
    </w:p>
    <w:p w14:paraId="2173557E" w14:textId="77777777" w:rsidR="00A93B5C" w:rsidRPr="008D4466" w:rsidRDefault="00A93B5C" w:rsidP="00A93B5C">
      <w:r w:rsidRPr="008D4466">
        <w:t>Бывают договоры, в которых никакие наследники не упоминаются. Если после смерти на вашем счёте останутся деньги, они перейдут в собственность фонда. Как правило, по таким договорам НПФ устанавливают более высокие пенсии, чем в случаях, когда наследники есть.</w:t>
      </w:r>
    </w:p>
    <w:p w14:paraId="60A399D7" w14:textId="77777777" w:rsidR="00A93B5C" w:rsidRPr="008D4466" w:rsidRDefault="00A93B5C" w:rsidP="00A93B5C">
      <w:r w:rsidRPr="008D4466">
        <w:t>Как понять, какой фонд надёжный?</w:t>
      </w:r>
    </w:p>
    <w:p w14:paraId="7F51A97D" w14:textId="77777777" w:rsidR="00A93B5C" w:rsidRPr="008D4466" w:rsidRDefault="00A93B5C" w:rsidP="00A93B5C">
      <w:r w:rsidRPr="008D4466">
        <w:t>Нужно изучить несколько характеристик НПФ.</w:t>
      </w:r>
    </w:p>
    <w:p w14:paraId="7AE01F30" w14:textId="77777777" w:rsidR="00A93B5C" w:rsidRPr="008D4466" w:rsidRDefault="00A93B5C" w:rsidP="00A93B5C">
      <w:r w:rsidRPr="008D4466">
        <w:t>Проверьте, есть ли у фонда лицензия. Обычно мошенники не маскируются под НПФ, но лучше подстраховаться.</w:t>
      </w:r>
    </w:p>
    <w:p w14:paraId="03195B2B" w14:textId="77777777" w:rsidR="00A93B5C" w:rsidRPr="008D4466" w:rsidRDefault="00A93B5C" w:rsidP="00A93B5C">
      <w:r w:rsidRPr="008D4466">
        <w:t>Обратите внимание на срок существования фонда (чем дольше, тем лучше), количество клиентов и объём пенсионных средств в его управлении. Все эти данные есть в открытом доступе на сайте Банка России. Логика простая: чем крупнее фонд, тем более дорогую и профессиональную команду управляющих инвестициями он может себе позволить. Уровень сервиса в больших фондах часто тоже оказывается выше: уточнять информацию по своему счёту и получать консультации по пенсионным вопросам будет удобнее и быстрее.</w:t>
      </w:r>
    </w:p>
    <w:p w14:paraId="7ECB354B" w14:textId="77777777" w:rsidR="00A93B5C" w:rsidRPr="008D4466" w:rsidRDefault="00A93B5C" w:rsidP="00A93B5C">
      <w:r w:rsidRPr="008D4466">
        <w:t>Посмотрите, кому принадлежит фонд. Если им владеют крупные и надёжные структуры, например, банки или корпорации, это говорит в пользу финансовой устойчивости НПФ.</w:t>
      </w:r>
    </w:p>
    <w:p w14:paraId="54C872B0" w14:textId="77777777" w:rsidR="00A93B5C" w:rsidRPr="008D4466" w:rsidRDefault="00A93B5C" w:rsidP="00A93B5C">
      <w:r w:rsidRPr="008D4466">
        <w:t>У некоторых фондов есть кредитный рейтинг. Он показывает, насколько безопасно доверять организации свои деньги. Высокий рейтинг означает, что финансовое положение НПФ вполне стабильно.</w:t>
      </w:r>
    </w:p>
    <w:p w14:paraId="28E49ED5" w14:textId="77777777" w:rsidR="00A93B5C" w:rsidRPr="008D4466" w:rsidRDefault="00A93B5C" w:rsidP="00A93B5C">
      <w:r w:rsidRPr="008D4466">
        <w:t>Хотя добровольные сбережения во всех НПФ застрахованы на сумму до 2,8 млн рублей, любые инвестиции - это риск. А итоговая сумма на вашем пенсионном счёте и, как следствие, размер дополнительной пенсии очень сильно зависят от доходности вложений. Поэтому стоит заранее оценить, насколько удачно фонд инвестирует деньги.</w:t>
      </w:r>
    </w:p>
    <w:p w14:paraId="35EB80FC" w14:textId="23A98EEF" w:rsidR="00263F17" w:rsidRPr="008D4466" w:rsidRDefault="00B26F0B" w:rsidP="00A93B5C">
      <w:hyperlink r:id="rId15" w:history="1">
        <w:r w:rsidR="00A93B5C" w:rsidRPr="008D4466">
          <w:rPr>
            <w:rStyle w:val="a3"/>
          </w:rPr>
          <w:t>https://omskzdes.ru/society/92873.html</w:t>
        </w:r>
      </w:hyperlink>
    </w:p>
    <w:p w14:paraId="01C4496B" w14:textId="4432F1C7" w:rsidR="003F7BA8" w:rsidRPr="008D4466" w:rsidRDefault="003F7BA8" w:rsidP="003F7BA8">
      <w:pPr>
        <w:pStyle w:val="2"/>
      </w:pPr>
      <w:bookmarkStart w:id="44" w:name="_Toc240441413"/>
      <w:r w:rsidRPr="008D4466">
        <w:lastRenderedPageBreak/>
        <w:t xml:space="preserve">СИА-Пресс, 15.09.2026, Ханты-Мансийский НПФ поддержал </w:t>
      </w:r>
      <w:r w:rsidR="00E74987">
        <w:t>«</w:t>
      </w:r>
      <w:r w:rsidRPr="008D4466">
        <w:t>Кросс нации</w:t>
      </w:r>
      <w:r w:rsidR="00E74987">
        <w:t>»</w:t>
      </w:r>
      <w:r w:rsidRPr="008D4466">
        <w:t xml:space="preserve"> в Югре</w:t>
      </w:r>
      <w:bookmarkEnd w:id="44"/>
    </w:p>
    <w:p w14:paraId="62415101" w14:textId="77777777" w:rsidR="003F7BA8" w:rsidRPr="008D4466" w:rsidRDefault="003F7BA8" w:rsidP="00D8575A">
      <w:pPr>
        <w:pStyle w:val="3"/>
      </w:pPr>
      <w:bookmarkStart w:id="45" w:name="_Toc240441414"/>
      <w:r w:rsidRPr="008D4466">
        <w:t>Поддержка одного из крупнейших спортивных событий региона для Ханты-Мансийского НПФ уже стала ежегодной традицией. В 2026 году компания выступила спонсором трассы в Ханты-Мансийске и подготовила подарки для призёров спортивных забегов в нескольких городах Югры.</w:t>
      </w:r>
      <w:bookmarkEnd w:id="45"/>
    </w:p>
    <w:p w14:paraId="7ECD89F9" w14:textId="078299E5" w:rsidR="003F7BA8" w:rsidRPr="008D4466" w:rsidRDefault="003F7BA8" w:rsidP="003F7BA8">
      <w:r w:rsidRPr="008D4466">
        <w:t xml:space="preserve">В Ханты-Мансийске подарки получили призёры категории </w:t>
      </w:r>
      <w:r w:rsidR="00E74987">
        <w:t>«</w:t>
      </w:r>
      <w:r w:rsidRPr="008D4466">
        <w:t>Ветераны</w:t>
      </w:r>
      <w:r w:rsidR="00E74987">
        <w:t>»</w:t>
      </w:r>
      <w:r w:rsidRPr="008D4466">
        <w:t>. Для Ханты-Мансийского НПФ это важная часть участия в мероприятии: компания поддерживает стремление людей сохранять активный образ жизни и интерес к спорту в любом возрасте.</w:t>
      </w:r>
    </w:p>
    <w:p w14:paraId="2E331AE8" w14:textId="77777777" w:rsidR="003F7BA8" w:rsidRPr="008D4466" w:rsidRDefault="003F7BA8" w:rsidP="003F7BA8">
      <w:r w:rsidRPr="008D4466">
        <w:t>Подарки Ханты-Мансийского НПФ также получили призёры спортивных забегов в Сургуте и самые активные семьи Нефтеюганске. В Нижневартовске спортивные старты ещё впереди, их призёрам компания также подготовила подарки.</w:t>
      </w:r>
    </w:p>
    <w:p w14:paraId="799BFD16" w14:textId="75F5BEF6" w:rsidR="003F7BA8" w:rsidRPr="008D4466" w:rsidRDefault="003F7BA8" w:rsidP="003F7BA8">
      <w:r w:rsidRPr="008D4466">
        <w:t xml:space="preserve">Ханты-Мансийский НПФ поддерживает </w:t>
      </w:r>
      <w:r w:rsidR="00E74987">
        <w:t>«</w:t>
      </w:r>
      <w:r w:rsidRPr="008D4466">
        <w:t>Кросс нации</w:t>
      </w:r>
      <w:r w:rsidR="00E74987">
        <w:t>»</w:t>
      </w:r>
      <w:r w:rsidRPr="008D4466">
        <w:t xml:space="preserve"> из года в год. Для компании это возможность участвовать в общественной жизни региона, поддерживать массовый спорт и проекты,</w:t>
      </w:r>
    </w:p>
    <w:p w14:paraId="704927C8" w14:textId="2375924E" w:rsidR="003F7BA8" w:rsidRPr="008D4466" w:rsidRDefault="003F7BA8" w:rsidP="003F7BA8">
      <w:r w:rsidRPr="008D4466">
        <w:t xml:space="preserve">Ханты-Мансийский НПФ работает на рынке пенсионного обеспечения с 1995 года, занимается обязательным пенсионным страхованием и формированием долгосрочных сбережений, реализует региональную программу </w:t>
      </w:r>
      <w:r w:rsidR="00E74987">
        <w:t>«</w:t>
      </w:r>
      <w:r w:rsidRPr="008D4466">
        <w:t>Две пенсии для бюджетников</w:t>
      </w:r>
      <w:r w:rsidR="00E74987">
        <w:t>»</w:t>
      </w:r>
      <w:r w:rsidRPr="008D4466">
        <w:t>. Клиентами фонда являются около 370 тысяч человек.</w:t>
      </w:r>
    </w:p>
    <w:p w14:paraId="39F0391B" w14:textId="4F8F2C4D" w:rsidR="00A93B5C" w:rsidRPr="008D4466" w:rsidRDefault="00B26F0B" w:rsidP="003F7BA8">
      <w:hyperlink r:id="rId16" w:history="1">
        <w:r w:rsidR="003F7BA8" w:rsidRPr="008D4466">
          <w:rPr>
            <w:rStyle w:val="a3"/>
          </w:rPr>
          <w:t>https://siapress.ru/official/144001-hanti-mansiyskiy-npf-podgotovil-podarki-dlya-prizerov-sportivnih-zabegov-v-neskolkih-gorodah-yugri</w:t>
        </w:r>
      </w:hyperlink>
    </w:p>
    <w:p w14:paraId="1B072128" w14:textId="0D635425" w:rsidR="003F7BA8" w:rsidRPr="00A16218" w:rsidRDefault="00A16218" w:rsidP="00A16218">
      <w:pPr>
        <w:pStyle w:val="2"/>
      </w:pPr>
      <w:bookmarkStart w:id="46" w:name="_Toc240441415"/>
      <w:r>
        <w:t>Сравни</w:t>
      </w:r>
      <w:r w:rsidRPr="00A16218">
        <w:t>.</w:t>
      </w:r>
      <w:r>
        <w:t>ру</w:t>
      </w:r>
      <w:r w:rsidRPr="00A16218">
        <w:t>, 15.09.2026, НПФ «Ингосстрах» поддержал фестиваль «</w:t>
      </w:r>
      <w:r w:rsidRPr="00A16218">
        <w:rPr>
          <w:lang w:val="en-US"/>
        </w:rPr>
        <w:t>PRO</w:t>
      </w:r>
      <w:r w:rsidRPr="00A16218">
        <w:t xml:space="preserve"> Женщин Силы» в Краснодаре</w:t>
      </w:r>
      <w:bookmarkEnd w:id="46"/>
    </w:p>
    <w:p w14:paraId="55683990" w14:textId="15CA3628" w:rsidR="001B2CB0" w:rsidRPr="001B2CB0" w:rsidRDefault="001B2CB0" w:rsidP="001B2CB0">
      <w:pPr>
        <w:pStyle w:val="3"/>
      </w:pPr>
      <w:bookmarkStart w:id="47" w:name="_Toc240441416"/>
      <w:r w:rsidRPr="001B2CB0">
        <w:t>12</w:t>
      </w:r>
      <w:r w:rsidR="00960140" w:rsidRPr="00960140">
        <w:t xml:space="preserve"> </w:t>
      </w:r>
      <w:r w:rsidRPr="001B2CB0">
        <w:t>сентября в</w:t>
      </w:r>
      <w:r w:rsidR="00960140" w:rsidRPr="00960140">
        <w:t xml:space="preserve"> </w:t>
      </w:r>
      <w:r w:rsidRPr="001B2CB0">
        <w:t xml:space="preserve">Краснодаре прошла юбилейная встреча </w:t>
      </w:r>
      <w:r w:rsidRPr="001B2CB0">
        <w:rPr>
          <w:lang w:val="en-US"/>
        </w:rPr>
        <w:t>V </w:t>
      </w:r>
      <w:r w:rsidRPr="001B2CB0">
        <w:t>Международного эстафетного фестиваля «</w:t>
      </w:r>
      <w:r w:rsidRPr="001B2CB0">
        <w:rPr>
          <w:lang w:val="en-US"/>
        </w:rPr>
        <w:t>PRO</w:t>
      </w:r>
      <w:r w:rsidRPr="001B2CB0">
        <w:t xml:space="preserve"> Женщин</w:t>
      </w:r>
      <w:r w:rsidRPr="001B2CB0">
        <w:rPr>
          <w:lang w:val="en-US"/>
        </w:rPr>
        <w:t> </w:t>
      </w:r>
      <w:r w:rsidRPr="001B2CB0">
        <w:t>Силы», организованная в</w:t>
      </w:r>
      <w:r w:rsidRPr="001B2CB0">
        <w:rPr>
          <w:lang w:val="en-US"/>
        </w:rPr>
        <w:t> </w:t>
      </w:r>
      <w:r w:rsidRPr="001B2CB0">
        <w:t>рамках проекта общественного движения инвалидов-колясочников «Инва-интеграция». Мероприятие объединило женщин разных возрастов и</w:t>
      </w:r>
      <w:r w:rsidRPr="001B2CB0">
        <w:rPr>
          <w:lang w:val="en-US"/>
        </w:rPr>
        <w:t> </w:t>
      </w:r>
      <w:r w:rsidRPr="001B2CB0">
        <w:t>профессий, а</w:t>
      </w:r>
      <w:r w:rsidRPr="001B2CB0">
        <w:rPr>
          <w:lang w:val="en-US"/>
        </w:rPr>
        <w:t> </w:t>
      </w:r>
      <w:r w:rsidRPr="001B2CB0">
        <w:t>его главной целью стало показать: вместе мы</w:t>
      </w:r>
      <w:r w:rsidRPr="001B2CB0">
        <w:rPr>
          <w:lang w:val="en-US"/>
        </w:rPr>
        <w:t> </w:t>
      </w:r>
      <w:r w:rsidRPr="001B2CB0">
        <w:t>способны на</w:t>
      </w:r>
      <w:r w:rsidRPr="001B2CB0">
        <w:rPr>
          <w:lang w:val="en-US"/>
        </w:rPr>
        <w:t> </w:t>
      </w:r>
      <w:r w:rsidRPr="001B2CB0">
        <w:t>большее.</w:t>
      </w:r>
      <w:bookmarkEnd w:id="47"/>
    </w:p>
    <w:p w14:paraId="1A75222E" w14:textId="77777777" w:rsidR="001B2CB0" w:rsidRPr="001B2CB0" w:rsidRDefault="001B2CB0" w:rsidP="001B2CB0">
      <w:r w:rsidRPr="001B2CB0">
        <w:t>В</w:t>
      </w:r>
      <w:r w:rsidRPr="001B2CB0">
        <w:rPr>
          <w:lang w:val="en-US"/>
        </w:rPr>
        <w:t> </w:t>
      </w:r>
      <w:r w:rsidRPr="001B2CB0">
        <w:t>программе фестиваля сочетались творчество, вдохновение и</w:t>
      </w:r>
      <w:r w:rsidRPr="001B2CB0">
        <w:rPr>
          <w:lang w:val="en-US"/>
        </w:rPr>
        <w:t> </w:t>
      </w:r>
      <w:r w:rsidRPr="001B2CB0">
        <w:t>живое общение. Гости приняли участие в</w:t>
      </w:r>
      <w:r w:rsidRPr="001B2CB0">
        <w:rPr>
          <w:lang w:val="en-US"/>
        </w:rPr>
        <w:t> </w:t>
      </w:r>
      <w:r w:rsidRPr="001B2CB0">
        <w:t>создании коллективного арт-объекта, посмотрели спектакль «Живые истории» о</w:t>
      </w:r>
      <w:r w:rsidRPr="001B2CB0">
        <w:rPr>
          <w:lang w:val="en-US"/>
        </w:rPr>
        <w:t> </w:t>
      </w:r>
      <w:r w:rsidRPr="001B2CB0">
        <w:t>реальных судьбах женщин, присоединились к</w:t>
      </w:r>
      <w:r w:rsidRPr="001B2CB0">
        <w:rPr>
          <w:lang w:val="en-US"/>
        </w:rPr>
        <w:t> </w:t>
      </w:r>
      <w:r w:rsidRPr="001B2CB0">
        <w:t>телемосту с</w:t>
      </w:r>
      <w:r w:rsidRPr="001B2CB0">
        <w:rPr>
          <w:lang w:val="en-US"/>
        </w:rPr>
        <w:t> </w:t>
      </w:r>
      <w:r w:rsidRPr="001B2CB0">
        <w:t>участницами из</w:t>
      </w:r>
      <w:r w:rsidRPr="001B2CB0">
        <w:rPr>
          <w:lang w:val="en-US"/>
        </w:rPr>
        <w:t> </w:t>
      </w:r>
      <w:r w:rsidRPr="001B2CB0">
        <w:t>других городов и</w:t>
      </w:r>
      <w:r w:rsidRPr="001B2CB0">
        <w:rPr>
          <w:lang w:val="en-US"/>
        </w:rPr>
        <w:t> </w:t>
      </w:r>
      <w:r w:rsidRPr="001B2CB0">
        <w:t>стран, а</w:t>
      </w:r>
      <w:r w:rsidRPr="001B2CB0">
        <w:rPr>
          <w:lang w:val="en-US"/>
        </w:rPr>
        <w:t> </w:t>
      </w:r>
      <w:r w:rsidRPr="001B2CB0">
        <w:t>также стали зрителями праздничного флешмоба, дефиле и</w:t>
      </w:r>
      <w:r w:rsidRPr="001B2CB0">
        <w:rPr>
          <w:lang w:val="en-US"/>
        </w:rPr>
        <w:t> </w:t>
      </w:r>
      <w:r w:rsidRPr="001B2CB0">
        <w:t>концерта с</w:t>
      </w:r>
      <w:r w:rsidRPr="001B2CB0">
        <w:rPr>
          <w:lang w:val="en-US"/>
        </w:rPr>
        <w:t> </w:t>
      </w:r>
      <w:r w:rsidRPr="001B2CB0">
        <w:t>участием Хора города Краснодара.</w:t>
      </w:r>
    </w:p>
    <w:p w14:paraId="1AAD0286" w14:textId="77777777" w:rsidR="001B2CB0" w:rsidRPr="001B2CB0" w:rsidRDefault="001B2CB0" w:rsidP="001B2CB0">
      <w:r w:rsidRPr="001B2CB0">
        <w:t>От</w:t>
      </w:r>
      <w:r w:rsidRPr="001B2CB0">
        <w:rPr>
          <w:lang w:val="en-US"/>
        </w:rPr>
        <w:t> </w:t>
      </w:r>
      <w:r w:rsidRPr="001B2CB0">
        <w:t>НПФ «Ингосстрах» в</w:t>
      </w:r>
      <w:r w:rsidRPr="001B2CB0">
        <w:rPr>
          <w:lang w:val="en-US"/>
        </w:rPr>
        <w:t> </w:t>
      </w:r>
      <w:r w:rsidRPr="001B2CB0">
        <w:t>мероприятии приняла участие команда фонда в</w:t>
      </w:r>
      <w:r w:rsidRPr="001B2CB0">
        <w:rPr>
          <w:lang w:val="en-US"/>
        </w:rPr>
        <w:t> </w:t>
      </w:r>
      <w:r w:rsidRPr="001B2CB0">
        <w:t>Краснодарском крае. Участницам были представлены продукты фонда, вручены памятные сувениры, а</w:t>
      </w:r>
      <w:r w:rsidRPr="001B2CB0">
        <w:rPr>
          <w:lang w:val="en-US"/>
        </w:rPr>
        <w:t> </w:t>
      </w:r>
      <w:r w:rsidRPr="001B2CB0">
        <w:t>также проведены индивидуальные консультации по</w:t>
      </w:r>
      <w:r w:rsidRPr="001B2CB0">
        <w:rPr>
          <w:lang w:val="en-US"/>
        </w:rPr>
        <w:t> </w:t>
      </w:r>
      <w:r w:rsidRPr="001B2CB0">
        <w:t>вопросам инвестирования и</w:t>
      </w:r>
      <w:r w:rsidRPr="001B2CB0">
        <w:rPr>
          <w:lang w:val="en-US"/>
        </w:rPr>
        <w:t> </w:t>
      </w:r>
      <w:r w:rsidRPr="001B2CB0">
        <w:t>финансовой грамотности.</w:t>
      </w:r>
    </w:p>
    <w:p w14:paraId="7A4690EA" w14:textId="77777777" w:rsidR="001B2CB0" w:rsidRPr="001B2CB0" w:rsidRDefault="001B2CB0" w:rsidP="001B2CB0">
      <w:r w:rsidRPr="001B2CB0">
        <w:t>Руководитель отделения фонда в</w:t>
      </w:r>
      <w:r w:rsidRPr="001B2CB0">
        <w:rPr>
          <w:lang w:val="en-US"/>
        </w:rPr>
        <w:t> </w:t>
      </w:r>
      <w:r w:rsidRPr="001B2CB0">
        <w:t>Краснодаре Наталья Соловьева отметила:</w:t>
      </w:r>
    </w:p>
    <w:p w14:paraId="003250BB" w14:textId="77777777" w:rsidR="001B2CB0" w:rsidRPr="001B2CB0" w:rsidRDefault="001B2CB0" w:rsidP="001B2CB0">
      <w:r w:rsidRPr="001B2CB0">
        <w:lastRenderedPageBreak/>
        <w:t>«Женщины часто берут на</w:t>
      </w:r>
      <w:r w:rsidRPr="001B2CB0">
        <w:rPr>
          <w:lang w:val="en-US"/>
        </w:rPr>
        <w:t> </w:t>
      </w:r>
      <w:r w:rsidRPr="001B2CB0">
        <w:t>себя ответственность за</w:t>
      </w:r>
      <w:r w:rsidRPr="001B2CB0">
        <w:rPr>
          <w:lang w:val="en-US"/>
        </w:rPr>
        <w:t> </w:t>
      </w:r>
      <w:r w:rsidRPr="001B2CB0">
        <w:t>финансовое благополучие семьи, и</w:t>
      </w:r>
      <w:r w:rsidRPr="001B2CB0">
        <w:rPr>
          <w:lang w:val="en-US"/>
        </w:rPr>
        <w:t> </w:t>
      </w:r>
      <w:r w:rsidRPr="001B2CB0">
        <w:t>важно, чтобы у</w:t>
      </w:r>
      <w:r w:rsidRPr="001B2CB0">
        <w:rPr>
          <w:lang w:val="en-US"/>
        </w:rPr>
        <w:t> </w:t>
      </w:r>
      <w:r w:rsidRPr="001B2CB0">
        <w:t>них были понятные инструменты для долгосрочного планирования. Мы</w:t>
      </w:r>
      <w:r w:rsidRPr="001B2CB0">
        <w:rPr>
          <w:lang w:val="en-US"/>
        </w:rPr>
        <w:t> </w:t>
      </w:r>
      <w:r w:rsidRPr="001B2CB0">
        <w:t>рассказали о</w:t>
      </w:r>
      <w:r w:rsidRPr="001B2CB0">
        <w:rPr>
          <w:lang w:val="en-US"/>
        </w:rPr>
        <w:t> </w:t>
      </w:r>
      <w:r w:rsidRPr="001B2CB0">
        <w:t>том, как работают программы фонда, как государство поддерживает долгосрочные сбережения, и</w:t>
      </w:r>
      <w:r w:rsidRPr="001B2CB0">
        <w:rPr>
          <w:lang w:val="en-US"/>
        </w:rPr>
        <w:t> </w:t>
      </w:r>
      <w:r w:rsidRPr="001B2CB0">
        <w:t>ответили на</w:t>
      </w:r>
      <w:r w:rsidRPr="001B2CB0">
        <w:rPr>
          <w:lang w:val="en-US"/>
        </w:rPr>
        <w:t> </w:t>
      </w:r>
      <w:r w:rsidRPr="001B2CB0">
        <w:t>конкретные вопросы. Уверена, что такие встречи помогают принимать более осознанные финансовые решения».</w:t>
      </w:r>
    </w:p>
    <w:p w14:paraId="254FC2D1" w14:textId="77777777" w:rsidR="001B2CB0" w:rsidRPr="001B2CB0" w:rsidRDefault="001B2CB0" w:rsidP="001B2CB0">
      <w:r w:rsidRPr="001B2CB0">
        <w:t>НПФ «Ингосстрах» традиционно поддерживает социально значимые инициативы, направленные на</w:t>
      </w:r>
      <w:r w:rsidRPr="001B2CB0">
        <w:rPr>
          <w:lang w:val="en-US"/>
        </w:rPr>
        <w:t> </w:t>
      </w:r>
      <w:r w:rsidRPr="001B2CB0">
        <w:t>повышение финансовой грамотности и</w:t>
      </w:r>
      <w:r w:rsidRPr="001B2CB0">
        <w:rPr>
          <w:lang w:val="en-US"/>
        </w:rPr>
        <w:t> </w:t>
      </w:r>
      <w:r w:rsidRPr="001B2CB0">
        <w:t>расширение возможностей женщин. Участие в</w:t>
      </w:r>
      <w:r w:rsidRPr="001B2CB0">
        <w:rPr>
          <w:lang w:val="en-US"/>
        </w:rPr>
        <w:t> </w:t>
      </w:r>
      <w:r w:rsidRPr="001B2CB0">
        <w:t>фестивале «</w:t>
      </w:r>
      <w:r w:rsidRPr="001B2CB0">
        <w:rPr>
          <w:lang w:val="en-US"/>
        </w:rPr>
        <w:t>PRO</w:t>
      </w:r>
      <w:r w:rsidRPr="001B2CB0">
        <w:t xml:space="preserve"> Женщин Силы» стало ещё одним шагом в</w:t>
      </w:r>
      <w:r w:rsidRPr="001B2CB0">
        <w:rPr>
          <w:lang w:val="en-US"/>
        </w:rPr>
        <w:t> </w:t>
      </w:r>
      <w:r w:rsidRPr="001B2CB0">
        <w:t>этом направлении.</w:t>
      </w:r>
    </w:p>
    <w:p w14:paraId="3DCA339D" w14:textId="178D7D57" w:rsidR="001B2CB0" w:rsidRPr="001B2CB0" w:rsidRDefault="00B26F0B" w:rsidP="003F7BA8">
      <w:hyperlink r:id="rId17" w:history="1">
        <w:r w:rsidR="001B2CB0" w:rsidRPr="0093033C">
          <w:rPr>
            <w:rStyle w:val="a3"/>
          </w:rPr>
          <w:t>https://www.sravni.ru/novost/2026/9/15/npf-ingosstrah-podderzhal-festival-pro-zhenshhin-sily-v-krasnodare/</w:t>
        </w:r>
      </w:hyperlink>
      <w:r w:rsidR="001B2CB0" w:rsidRPr="001B2CB0">
        <w:t xml:space="preserve"> </w:t>
      </w:r>
    </w:p>
    <w:p w14:paraId="177CF27B" w14:textId="666B9188" w:rsidR="007D5B5C" w:rsidRPr="007D5B5C" w:rsidRDefault="007D5B5C" w:rsidP="007D5B5C">
      <w:pPr>
        <w:pStyle w:val="2"/>
      </w:pPr>
      <w:bookmarkStart w:id="48" w:name="_Toc240441417"/>
      <w:r>
        <w:t>ННПФ</w:t>
      </w:r>
      <w:r w:rsidRPr="007D5B5C">
        <w:t>, 15,09.2026, С днём образования системы негосударственных пенсионных фондов России!</w:t>
      </w:r>
      <w:bookmarkEnd w:id="48"/>
    </w:p>
    <w:p w14:paraId="3A54BC63" w14:textId="77777777" w:rsidR="007D5B5C" w:rsidRDefault="007D5B5C" w:rsidP="007D5B5C">
      <w:pPr>
        <w:pStyle w:val="3"/>
      </w:pPr>
      <w:bookmarkStart w:id="49" w:name="_Toc240441418"/>
      <w:r>
        <w:t>16 сентября 1992 года Президент России Борис Ельцин подписал Указ № 1077 «О негосударственных пенсионных фондах» — документ, который заложил правовые основы для создания первых частных и корпоративных пенсионных фондов. Именно этот день считается точкой отсчёта истории НПФ в нашей стране.</w:t>
      </w:r>
      <w:bookmarkEnd w:id="49"/>
    </w:p>
    <w:p w14:paraId="5FCBF9B4" w14:textId="77777777" w:rsidR="007D5B5C" w:rsidRDefault="007D5B5C" w:rsidP="007D5B5C">
      <w:r>
        <w:t>С тех пор отрасль прошла большой путь. В мае 1998 года был принят профильный Федеральный закон № 75-ФЗ “О НЕГОСУДАРСТВЕННЫХ ПЕНСИОННЫХ ФОНДАХ”, детально регулировавший деятельность фондов и усиливший государственный контроль. В 2002 году НПФ стали полноценными участниками системы обязательного пенсионного страхования, а с 1 января 2024 года именно они стали операторами Программы долгосрочных сбережений, открывшей новый этап развития пенсионного рынка.</w:t>
      </w:r>
    </w:p>
    <w:p w14:paraId="2F376321" w14:textId="77777777" w:rsidR="007D5B5C" w:rsidRDefault="007D5B5C" w:rsidP="007D5B5C">
      <w:r>
        <w:t>Сегодня, в 2026 году, в реестре Банка России (по состоянию на 01.04.2026) состоят 32 негосударственных пенсионных фонда, и отрасль продолжает динамично развиваться. Программа долгосрочных сбережений уже объединила более 12 миллионов россиян, а объем привлеченных средств достиг 938 миллиардов рублей.</w:t>
      </w:r>
    </w:p>
    <w:p w14:paraId="7AE2C2AD" w14:textId="77777777" w:rsidR="007D5B5C" w:rsidRDefault="007D5B5C" w:rsidP="007D5B5C">
      <w:r>
        <w:t>Национальный НПФ — один из тех фондов, кто стоял у истоков становления рыночной пенсионной системы. Основан 7 апреля 1997 года по инициативе ПАО «Татнефть». За годы работы Фонд зарекомендовал себя как надежный партнер, неизменно выполняющий свои обязательства. За всю историю клиентам выплачено более 15 миллиардов рублей.</w:t>
      </w:r>
    </w:p>
    <w:p w14:paraId="685350F2" w14:textId="77777777" w:rsidR="007D5B5C" w:rsidRDefault="007D5B5C" w:rsidP="007D5B5C">
      <w:r>
        <w:t>Сегодня Национальный НПФ уверенно входит в ТОП-15 НПФ России по ключевым показателям деятельности. В 2025 году рейтинговое агентство «Эксперт РА» подтвердило Фонду высокий рейтинг финансовой надежности ruAA+ со стабильным прогнозом. Под управлением Фонда находятся активы объёмом порядка 68 миллиардов рублей, а клиентами являются более 500 тысяч физических лиц и свыше 300 организаций.</w:t>
      </w:r>
    </w:p>
    <w:p w14:paraId="5F55358B" w14:textId="77777777" w:rsidR="007D5B5C" w:rsidRDefault="007D5B5C" w:rsidP="007D5B5C">
      <w:r>
        <w:t xml:space="preserve">Грамотная инвестиционная политика позволяет Фонду из года в год демонстрировать доходность выше инфляции. Доходность по итогам 2025 года по пенсионным </w:t>
      </w:r>
      <w:r>
        <w:lastRenderedPageBreak/>
        <w:t>накоплениям (ОПС) составила 14,73% годовых, по договорам негосударственного пенсионного обеспечения — 18,55%, а по программе долгосрочных сбережений — 18,3% годовых.</w:t>
      </w:r>
    </w:p>
    <w:p w14:paraId="7A9FE519" w14:textId="62F40955" w:rsidR="001B2CB0" w:rsidRPr="007D5B5C" w:rsidRDefault="007D5B5C" w:rsidP="007D5B5C">
      <w:r>
        <w:t>Дорогие коллеги, сотрудники и клиенты! Поздравляем вас с днём рождения системы негосударственных пенсионных фондов России. Желаем крепкого здоровья, благополучия и уверенности в завтрашнем дне. Пусть наша общая работа и дальше помогает людям строить достойное будущее, а доверие клиентов остается самой высокой оценкой нашего труда. Спасибо, что вы с нами!</w:t>
      </w:r>
    </w:p>
    <w:p w14:paraId="57A97D75" w14:textId="017DC363" w:rsidR="007D5B5C" w:rsidRPr="007D5B5C" w:rsidRDefault="00B26F0B" w:rsidP="007D5B5C">
      <w:hyperlink r:id="rId18" w:history="1">
        <w:r w:rsidR="007D5B5C" w:rsidRPr="0093033C">
          <w:rPr>
            <w:rStyle w:val="a3"/>
            <w:lang w:val="en-US"/>
          </w:rPr>
          <w:t>https</w:t>
        </w:r>
        <w:r w:rsidR="007D5B5C" w:rsidRPr="0093033C">
          <w:rPr>
            <w:rStyle w:val="a3"/>
          </w:rPr>
          <w:t>://</w:t>
        </w:r>
        <w:r w:rsidR="007D5B5C" w:rsidRPr="0093033C">
          <w:rPr>
            <w:rStyle w:val="a3"/>
            <w:lang w:val="en-US"/>
          </w:rPr>
          <w:t>www</w:t>
        </w:r>
        <w:r w:rsidR="007D5B5C" w:rsidRPr="0093033C">
          <w:rPr>
            <w:rStyle w:val="a3"/>
          </w:rPr>
          <w:t>.</w:t>
        </w:r>
        <w:r w:rsidR="007D5B5C" w:rsidRPr="0093033C">
          <w:rPr>
            <w:rStyle w:val="a3"/>
            <w:lang w:val="en-US"/>
          </w:rPr>
          <w:t>nnpf</w:t>
        </w:r>
        <w:r w:rsidR="007D5B5C" w:rsidRPr="0093033C">
          <w:rPr>
            <w:rStyle w:val="a3"/>
          </w:rPr>
          <w:t>.</w:t>
        </w:r>
        <w:r w:rsidR="007D5B5C" w:rsidRPr="0093033C">
          <w:rPr>
            <w:rStyle w:val="a3"/>
            <w:lang w:val="en-US"/>
          </w:rPr>
          <w:t>ru</w:t>
        </w:r>
        <w:r w:rsidR="007D5B5C" w:rsidRPr="0093033C">
          <w:rPr>
            <w:rStyle w:val="a3"/>
          </w:rPr>
          <w:t>/</w:t>
        </w:r>
        <w:r w:rsidR="007D5B5C" w:rsidRPr="0093033C">
          <w:rPr>
            <w:rStyle w:val="a3"/>
            <w:lang w:val="en-US"/>
          </w:rPr>
          <w:t>press</w:t>
        </w:r>
        <w:r w:rsidR="007D5B5C" w:rsidRPr="0093033C">
          <w:rPr>
            <w:rStyle w:val="a3"/>
          </w:rPr>
          <w:t>-</w:t>
        </w:r>
        <w:r w:rsidR="007D5B5C" w:rsidRPr="0093033C">
          <w:rPr>
            <w:rStyle w:val="a3"/>
            <w:lang w:val="en-US"/>
          </w:rPr>
          <w:t>center</w:t>
        </w:r>
        <w:r w:rsidR="007D5B5C" w:rsidRPr="0093033C">
          <w:rPr>
            <w:rStyle w:val="a3"/>
          </w:rPr>
          <w:t>/</w:t>
        </w:r>
        <w:r w:rsidR="007D5B5C" w:rsidRPr="0093033C">
          <w:rPr>
            <w:rStyle w:val="a3"/>
            <w:lang w:val="en-US"/>
          </w:rPr>
          <w:t>natsionalnyy</w:t>
        </w:r>
        <w:r w:rsidR="007D5B5C" w:rsidRPr="0093033C">
          <w:rPr>
            <w:rStyle w:val="a3"/>
          </w:rPr>
          <w:t>-</w:t>
        </w:r>
        <w:r w:rsidR="007D5B5C" w:rsidRPr="0093033C">
          <w:rPr>
            <w:rStyle w:val="a3"/>
            <w:lang w:val="en-US"/>
          </w:rPr>
          <w:t>npf</w:t>
        </w:r>
        <w:r w:rsidR="007D5B5C" w:rsidRPr="0093033C">
          <w:rPr>
            <w:rStyle w:val="a3"/>
          </w:rPr>
          <w:t>-</w:t>
        </w:r>
        <w:r w:rsidR="007D5B5C" w:rsidRPr="0093033C">
          <w:rPr>
            <w:rStyle w:val="a3"/>
            <w:lang w:val="en-US"/>
          </w:rPr>
          <w:t>pozdravlyaet</w:t>
        </w:r>
        <w:r w:rsidR="007D5B5C" w:rsidRPr="0093033C">
          <w:rPr>
            <w:rStyle w:val="a3"/>
          </w:rPr>
          <w:t>-</w:t>
        </w:r>
        <w:r w:rsidR="007D5B5C" w:rsidRPr="0093033C">
          <w:rPr>
            <w:rStyle w:val="a3"/>
            <w:lang w:val="en-US"/>
          </w:rPr>
          <w:t>s</w:t>
        </w:r>
        <w:r w:rsidR="007D5B5C" w:rsidRPr="0093033C">
          <w:rPr>
            <w:rStyle w:val="a3"/>
          </w:rPr>
          <w:t>-</w:t>
        </w:r>
        <w:r w:rsidR="007D5B5C" w:rsidRPr="0093033C">
          <w:rPr>
            <w:rStyle w:val="a3"/>
            <w:lang w:val="en-US"/>
          </w:rPr>
          <w:t>dnem</w:t>
        </w:r>
        <w:r w:rsidR="007D5B5C" w:rsidRPr="0093033C">
          <w:rPr>
            <w:rStyle w:val="a3"/>
          </w:rPr>
          <w:t>-</w:t>
        </w:r>
        <w:r w:rsidR="007D5B5C" w:rsidRPr="0093033C">
          <w:rPr>
            <w:rStyle w:val="a3"/>
            <w:lang w:val="en-US"/>
          </w:rPr>
          <w:t>obrazovaniya</w:t>
        </w:r>
        <w:r w:rsidR="007D5B5C" w:rsidRPr="0093033C">
          <w:rPr>
            <w:rStyle w:val="a3"/>
          </w:rPr>
          <w:t>-</w:t>
        </w:r>
        <w:r w:rsidR="007D5B5C" w:rsidRPr="0093033C">
          <w:rPr>
            <w:rStyle w:val="a3"/>
            <w:lang w:val="en-US"/>
          </w:rPr>
          <w:t>npf</w:t>
        </w:r>
        <w:r w:rsidR="007D5B5C" w:rsidRPr="0093033C">
          <w:rPr>
            <w:rStyle w:val="a3"/>
          </w:rPr>
          <w:t>-</w:t>
        </w:r>
        <w:r w:rsidR="007D5B5C" w:rsidRPr="0093033C">
          <w:rPr>
            <w:rStyle w:val="a3"/>
            <w:lang w:val="en-US"/>
          </w:rPr>
          <w:t>v</w:t>
        </w:r>
        <w:r w:rsidR="007D5B5C" w:rsidRPr="0093033C">
          <w:rPr>
            <w:rStyle w:val="a3"/>
          </w:rPr>
          <w:t>-</w:t>
        </w:r>
        <w:r w:rsidR="007D5B5C" w:rsidRPr="0093033C">
          <w:rPr>
            <w:rStyle w:val="a3"/>
            <w:lang w:val="en-US"/>
          </w:rPr>
          <w:t>rossii</w:t>
        </w:r>
        <w:r w:rsidR="007D5B5C" w:rsidRPr="0093033C">
          <w:rPr>
            <w:rStyle w:val="a3"/>
          </w:rPr>
          <w:t>/</w:t>
        </w:r>
      </w:hyperlink>
    </w:p>
    <w:p w14:paraId="65868C29" w14:textId="77777777" w:rsidR="007D5B5C" w:rsidRPr="007D5B5C" w:rsidRDefault="007D5B5C" w:rsidP="007D5B5C"/>
    <w:p w14:paraId="3F3BD793" w14:textId="77777777" w:rsidR="00111D7C" w:rsidRPr="008D4466" w:rsidRDefault="00111D7C" w:rsidP="00111D7C">
      <w:pPr>
        <w:pStyle w:val="10"/>
      </w:pPr>
      <w:bookmarkStart w:id="50" w:name="_Toc165991073"/>
      <w:bookmarkStart w:id="51" w:name="_Toc99271691"/>
      <w:bookmarkStart w:id="52" w:name="_Toc99318654"/>
      <w:bookmarkStart w:id="53" w:name="_Toc99318783"/>
      <w:bookmarkStart w:id="54" w:name="_Toc396864672"/>
      <w:bookmarkStart w:id="55" w:name="_Toc240441419"/>
      <w:r w:rsidRPr="008D4466">
        <w:t>Программа долгосрочных сбережений</w:t>
      </w:r>
      <w:bookmarkEnd w:id="50"/>
      <w:bookmarkEnd w:id="55"/>
    </w:p>
    <w:p w14:paraId="12B7354B" w14:textId="48BBF82E" w:rsidR="00A55AEA" w:rsidRPr="008D4466" w:rsidRDefault="00A55AEA" w:rsidP="00A55AEA">
      <w:pPr>
        <w:pStyle w:val="2"/>
      </w:pPr>
      <w:bookmarkStart w:id="56" w:name="ф2"/>
      <w:bookmarkStart w:id="57" w:name="_Toc240441420"/>
      <w:bookmarkEnd w:id="56"/>
      <w:r w:rsidRPr="008D4466">
        <w:t>All-SRO.ru, 15.09.2026, Программа долгосрочных сбережений стала ключевым инструментом финансового планирования российских семей</w:t>
      </w:r>
      <w:bookmarkEnd w:id="57"/>
    </w:p>
    <w:p w14:paraId="198442BC" w14:textId="105B5A37" w:rsidR="00A55AEA" w:rsidRPr="008D4466" w:rsidRDefault="00A55AEA" w:rsidP="00D8575A">
      <w:pPr>
        <w:pStyle w:val="3"/>
      </w:pPr>
      <w:bookmarkStart w:id="58" w:name="_Toc240441421"/>
      <w:r w:rsidRPr="008D4466">
        <w:t xml:space="preserve">Вице-президент НАПФ (Национальной ассоциации негосударственных пенсионных фондов) Алексей Денисов выступил с лекцией о возможностях Программы долгосрочных сбережений (ПДС) для российских граждан. Мероприятие прошло 12–13 сентября на финале III Всероссийского семейного фестиваля сбережений и инвестиций в подмосковном комплексе </w:t>
      </w:r>
      <w:r w:rsidR="00E74987">
        <w:t>«</w:t>
      </w:r>
      <w:r w:rsidRPr="008D4466">
        <w:t>Лесное озеро</w:t>
      </w:r>
      <w:r w:rsidR="00E74987">
        <w:t>»</w:t>
      </w:r>
      <w:r w:rsidRPr="008D4466">
        <w:t>. Эксперт раскрыл механизмы создания финансовой подушки безопасности и накопления капитала, что особенно актуально в свете новых мер государственной поддержки семей с детьми.</w:t>
      </w:r>
      <w:bookmarkEnd w:id="58"/>
    </w:p>
    <w:p w14:paraId="0200DA87" w14:textId="77777777" w:rsidR="00A55AEA" w:rsidRPr="008D4466" w:rsidRDefault="00A55AEA" w:rsidP="00A55AEA">
      <w:r w:rsidRPr="008D4466">
        <w:t>Контекст и цели сберегательной программы</w:t>
      </w:r>
    </w:p>
    <w:p w14:paraId="75CC114E" w14:textId="05957BDC" w:rsidR="00A55AEA" w:rsidRPr="008D4466" w:rsidRDefault="00A55AEA" w:rsidP="00A55AEA">
      <w:r w:rsidRPr="008D4466">
        <w:t xml:space="preserve">Всероссийский семейный фестиваль сбережений и инвестиций в этом году проходит под девизом </w:t>
      </w:r>
      <w:r w:rsidR="00E74987">
        <w:t>«</w:t>
      </w:r>
      <w:r w:rsidRPr="008D4466">
        <w:t>Благополучие семьи – залог благополучия всей страны</w:t>
      </w:r>
      <w:r w:rsidR="00E74987">
        <w:t>»</w:t>
      </w:r>
      <w:r w:rsidRPr="008D4466">
        <w:t>. Саму Программу долгосрочных сбережений разработали Министерство финансов Российской Федерации и Банк России при активном участии НАПФ, которая выступает в качестве саморегулируемой организации (СРО) отрасли. Операторами программы служат негосударственные пенсионные фонды (НПФ) — крупные финансовые организации, обеспечивающие сохранность, доходность сбережений и последующие выплаты.</w:t>
      </w:r>
    </w:p>
    <w:p w14:paraId="30C0DA3F" w14:textId="77777777" w:rsidR="00A55AEA" w:rsidRPr="008D4466" w:rsidRDefault="00A55AEA" w:rsidP="00A55AEA">
      <w:r w:rsidRPr="008D4466">
        <w:t>В ходе своего выступления Алексей Денисов детально разобрал, как ПДС помогает семьям решать стратегические жизненные задачи. К таким задачам эксперт отнес создание финансовой подушки безопасности, накопление средств на крупные покупки, оплату образования детей или улучшение жилищных условий. По его словам, родители могут открыть счет в пользу ребенка и сформировать приличный капитал к его совершеннолетию, откладывая небольшие суммы регулярно и без резкого сокращения текущего потребления.</w:t>
      </w:r>
    </w:p>
    <w:p w14:paraId="7181657F" w14:textId="77777777" w:rsidR="00A55AEA" w:rsidRPr="008D4466" w:rsidRDefault="00A55AEA" w:rsidP="00A55AEA">
      <w:r w:rsidRPr="008D4466">
        <w:t>Государственная поддержка и налоговые льготы</w:t>
      </w:r>
    </w:p>
    <w:p w14:paraId="0C1FA556" w14:textId="77777777" w:rsidR="00A55AEA" w:rsidRPr="008D4466" w:rsidRDefault="00A55AEA" w:rsidP="00A55AEA">
      <w:r w:rsidRPr="008D4466">
        <w:lastRenderedPageBreak/>
        <w:t>Программа предлагает предсказуемый финансовый результат, который многократно усиливается за счет прямой господдержки. Государство софинансирует взносы участников в пределах 36 тысяч рублей в год на протяжении 10 лет, а механизм налогового вычета позволяет гражданам возвращать часть уплаченных средств. Налоговые льготы дают возможность получить возврат налога на доходы физических лиц (НДФЛ) со взносов в ПДС до 400 тысяч рублей в год, что составляет от 52 до 88 тысяч рублей ежегодно в зависимости от ставки НДФЛ.</w:t>
      </w:r>
    </w:p>
    <w:p w14:paraId="351692CF" w14:textId="77777777" w:rsidR="00A55AEA" w:rsidRPr="008D4466" w:rsidRDefault="00A55AEA" w:rsidP="00A55AEA">
      <w:r w:rsidRPr="008D4466">
        <w:t>Особое внимание вице-президент НАПФ уделил новым возможностям для родителей, которые вступили в силу совсем недавно. С 1 сентября 2026 года каждый родитель сможет возвращать до 110 тысяч рублей в год, если откроет ПДС в пользу детей и направит туда максимальную сумму взносов в размере 500 тысяч рублей. Дополнительную выгоду участники получают за счет инвестиционного дохода, поскольку средняя доходность по ПДС составила 20% в 2024 году и порядка 19% в 2025 году.</w:t>
      </w:r>
    </w:p>
    <w:p w14:paraId="3E0ADC60" w14:textId="77777777" w:rsidR="00A55AEA" w:rsidRPr="008D4466" w:rsidRDefault="00A55AEA" w:rsidP="00A55AEA">
      <w:r w:rsidRPr="008D4466">
        <w:t>Гибкость условий и защита в особых ситуациях</w:t>
      </w:r>
    </w:p>
    <w:p w14:paraId="41B52C29" w14:textId="77777777" w:rsidR="00A55AEA" w:rsidRPr="008D4466" w:rsidRDefault="00A55AEA" w:rsidP="00A55AEA">
      <w:r w:rsidRPr="008D4466">
        <w:t>Алексей Денисов подчеркнул, что ПДС выступает универсальным сберегательным инструментом, объединяющим поколения вокруг общей цели финансового благополучия. Участник программы самостоятельно настраивает гибкие условия под свои нужды, выбирая размер и периодичность взносов, а также предпочтительный формат будущих выплат.</w:t>
      </w:r>
    </w:p>
    <w:p w14:paraId="5E6C0034" w14:textId="77777777" w:rsidR="00A55AEA" w:rsidRPr="008D4466" w:rsidRDefault="00A55AEA" w:rsidP="00A55AEA">
      <w:r w:rsidRPr="008D4466">
        <w:t>Законодательство также предусматривает механизмы защиты граждан в особых жизненных ситуациях, позволяя получить доступ к накоплениям раньше срока без каких-либо финансовых потерь. В случае необходимости оплаты дорогостоящего лечения или при потере кормильца участник забирает не только свои личные вложения, но и все средства господдержки, а также начисленные проценты.</w:t>
      </w:r>
    </w:p>
    <w:p w14:paraId="7050A686" w14:textId="77777777" w:rsidR="00A55AEA" w:rsidRPr="008D4466" w:rsidRDefault="00A55AEA" w:rsidP="00A55AEA">
      <w:r w:rsidRPr="008D4466">
        <w:t>Финансовая грамотность и результаты внедрения</w:t>
      </w:r>
    </w:p>
    <w:p w14:paraId="61116880" w14:textId="77777777" w:rsidR="00A55AEA" w:rsidRPr="008D4466" w:rsidRDefault="00A55AEA" w:rsidP="00A55AEA">
      <w:r w:rsidRPr="008D4466">
        <w:t>Вице-президент НАПФ убежден, что главная задача финансовой грамотности заключается в формировании правильного отношения к деньгам внутри семьи, а не просто в обучении механике накопления. Вовлечение детей в обсуждение семейного бюджета через призму ПДС становится эффективным способом научить их финансовому планированию с ранних лет. Подобные практики участники фестиваля назвали важным вкладом в формирование здоровой финансовой культуры в обществе.</w:t>
      </w:r>
    </w:p>
    <w:p w14:paraId="73E2E039" w14:textId="77777777" w:rsidR="00A55AEA" w:rsidRPr="008D4466" w:rsidRDefault="00A55AEA" w:rsidP="00A55AEA">
      <w:r w:rsidRPr="008D4466">
        <w:t>К началу сентября 2026 года россияне проявили высокий интерес к инструменту и заключили 14,2 миллиона договоров ПДС на общую сумму 1,2 триллиона рублей. Услуги по программе на сегодняшний день оказывают 29 из 32 российских негосударственных пенсионных фондов.</w:t>
      </w:r>
    </w:p>
    <w:p w14:paraId="61C0CFDC" w14:textId="77777777" w:rsidR="00A55AEA" w:rsidRPr="008D4466" w:rsidRDefault="00A55AEA" w:rsidP="00A55AEA">
      <w:r w:rsidRPr="008D4466">
        <w:t>Сама НАПФ была учреждена 22 марта 2000 года для защиты интересов членов ассоциации, вкладчиков и застрахованных лиц. Сегодня ассоциация объединяет 43 организации, включая 32 НПФ и 11 ассоциированных членов, а также входит в состав РСПП, ТПП, СПКФР и АРФГ.</w:t>
      </w:r>
    </w:p>
    <w:p w14:paraId="3A08577F" w14:textId="2C0FF347" w:rsidR="00A55AEA" w:rsidRPr="008D4466" w:rsidRDefault="00B26F0B" w:rsidP="00A55AEA">
      <w:hyperlink r:id="rId19" w:history="1">
        <w:r w:rsidR="00A55AEA" w:rsidRPr="008D4466">
          <w:rPr>
            <w:rStyle w:val="a3"/>
          </w:rPr>
          <w:t>https://www.all-sro.ru/news/programma-dolgosrochnykh-sberezheniy-stala-klyuchevym-instrumentom-finansovogo-planirovaniya-rossiys/</w:t>
        </w:r>
      </w:hyperlink>
      <w:r w:rsidR="00A55AEA" w:rsidRPr="008D4466">
        <w:t xml:space="preserve"> </w:t>
      </w:r>
    </w:p>
    <w:p w14:paraId="6412962F" w14:textId="77777777" w:rsidR="007E692D" w:rsidRPr="008D4466" w:rsidRDefault="007E692D" w:rsidP="007E692D">
      <w:pPr>
        <w:pStyle w:val="2"/>
      </w:pPr>
      <w:bookmarkStart w:id="59" w:name="ф3"/>
      <w:bookmarkStart w:id="60" w:name="_Hlk240369232"/>
      <w:bookmarkStart w:id="61" w:name="_Toc240441422"/>
      <w:bookmarkEnd w:id="59"/>
      <w:r w:rsidRPr="008D4466">
        <w:lastRenderedPageBreak/>
        <w:t>TatCenter (Казань), 15.09.2026, Игорь Кох: ПДС не гарантирует доходность выше инфляции</w:t>
      </w:r>
      <w:bookmarkEnd w:id="61"/>
    </w:p>
    <w:p w14:paraId="38186C94" w14:textId="77777777" w:rsidR="007E692D" w:rsidRPr="008D4466" w:rsidRDefault="007E692D" w:rsidP="00D8575A">
      <w:pPr>
        <w:pStyle w:val="3"/>
      </w:pPr>
      <w:bookmarkStart w:id="62" w:name="_Toc240441423"/>
      <w:r w:rsidRPr="008D4466">
        <w:t>Программа долгосрочных сбережений позволяет получить государственное софинансирование и налоговые вычеты, однако требует долгого горизонта вложений и не гарантирует высокой инвестиционной доходности.</w:t>
      </w:r>
      <w:bookmarkEnd w:id="62"/>
    </w:p>
    <w:p w14:paraId="1C0A4C00" w14:textId="77777777" w:rsidR="007E692D" w:rsidRPr="008D4466" w:rsidRDefault="007E692D" w:rsidP="007E692D">
      <w:r w:rsidRPr="008D4466">
        <w:t>В авторской колонке для TatCenter доктор экономических наук, профессор КФУ Игорь Кох разбирает, как устроена Программа долгосрочных сбережений, кому она может быть наиболее выгодна и чем такие вложения отличаются от банковских депозитов и классических пенсионных программ.</w:t>
      </w:r>
    </w:p>
    <w:p w14:paraId="5212547F" w14:textId="77777777" w:rsidR="007E692D" w:rsidRPr="008D4466" w:rsidRDefault="007E692D" w:rsidP="007E692D">
      <w:r w:rsidRPr="008D4466">
        <w:t>Крайне низкая эффективность современных государственных пенсионных систем, основанных на выплате текущих пенсий за счет взносов работающих, заставляет людей во всем мире самостоятельно создавать для себя финансовую подушку безопасности, в том числе в рамках участия в накопительных пенсионных программах.</w:t>
      </w:r>
    </w:p>
    <w:p w14:paraId="24406454" w14:textId="77777777" w:rsidR="007E692D" w:rsidRPr="008D4466" w:rsidRDefault="007E692D" w:rsidP="007E692D">
      <w:r w:rsidRPr="008D4466">
        <w:t>Классические накопительные пенсионные программы (пенсионные планы) реализуются на базе специализированных финансовых компаний — негосударственных пенсионных фондов (НПФ). Фонд накапливает регулярные взносы вкладчиков (период накопления может составлять до 30−40 лет) и инвестирует их, а по достижении пенсионного возраста каждый участник пенсионного плана начинает получать регулярные выплаты, размер которых зависит только от размера сделанных взносов и инвестиционного дохода.</w:t>
      </w:r>
    </w:p>
    <w:p w14:paraId="5555BC56" w14:textId="77777777" w:rsidR="007E692D" w:rsidRPr="008D4466" w:rsidRDefault="007E692D" w:rsidP="007E692D">
      <w:r w:rsidRPr="008D4466">
        <w:t>Договор с НПФ может быть заключен как самим будущим пенсионером (участником пенсионного плана), так и другим лицом, например работодателем участника. Например, в настоящее время в России подавляющее большинство взносов в негосударственные пенсионные фонды обеспечивают именно корпоративные пенсионные программы.</w:t>
      </w:r>
    </w:p>
    <w:p w14:paraId="55271691" w14:textId="77777777" w:rsidR="007E692D" w:rsidRPr="008D4466" w:rsidRDefault="007E692D" w:rsidP="007E692D">
      <w:r w:rsidRPr="008D4466">
        <w:t>Несмотря на более чем 30-летний опыт работы НПФ в России и наличие налоговых льгот, индивидуальные договоры негосударственного пенсионного обеспечения популярностью не пользуются по нескольким причинам. Во-первых, нестабильная экономическая ситуация не способствует долгосрочному финансовому планированию и заключению долгосрочных финансовых контрактов. Во-вторых, НПФ не демонстрируют привлекательную доходность инвестирования и не дают гарантий доходности. В-третьих, возраст начала получения негосударственных пенсий законодательно ограничен — не ранее 60 лет для мужчин и 55 лет для женщин.</w:t>
      </w:r>
    </w:p>
    <w:p w14:paraId="5799A505" w14:textId="77777777" w:rsidR="007E692D" w:rsidRPr="008D4466" w:rsidRDefault="007E692D" w:rsidP="007E692D">
      <w:r w:rsidRPr="008D4466">
        <w:t>Наряду с классическими негосударственными накопительными пенсионными программами, в России была предпринята попытка реализовать накопительную пенсионную программу в рамках государственной пенсионной системы: с 2002 года часть взносов работодателей в Пенсионный фонд России не расходовалась на выплату текущих пенсий, а накапливалась с целью формирования в будущем накопительной части трудовой пенсии. С 2008 года гражданам также предлагалось вносить добровольные взносы (от 2000 до 12 000 рублей в год), к которым государство добавляло аналогичную сумму.</w:t>
      </w:r>
    </w:p>
    <w:p w14:paraId="3C5CA3AF" w14:textId="77777777" w:rsidR="007E692D" w:rsidRPr="008D4466" w:rsidRDefault="007E692D" w:rsidP="007E692D">
      <w:r w:rsidRPr="008D4466">
        <w:t xml:space="preserve">Однако в 2013 году формирование пенсионных накоплений было прекращено, и все взносы работодателей снова стали полностью расходоваться на финансирование текущих пенсий. Накопленные в 2002—2013 годах средства остаются в управлении различных управляющих компаний и НПФ, и граждане, в пользу которых делались </w:t>
      </w:r>
      <w:r w:rsidRPr="008D4466">
        <w:lastRenderedPageBreak/>
        <w:t>взносы, получат их в виде добавки к базовой и страховой частям пенсии по достижении пенсионного возраста.</w:t>
      </w:r>
    </w:p>
    <w:p w14:paraId="49003582" w14:textId="77777777" w:rsidR="007E692D" w:rsidRPr="008D4466" w:rsidRDefault="007E692D" w:rsidP="007E692D">
      <w:r w:rsidRPr="008D4466">
        <w:t>Новая попытка стимулировать развитие накопительных пенсионных программ оформлена в виде Программы долгосрочных сбережений (ПДС), которая запущена с 1 января 2024 года. В этой программе сейчас участвуют 29 негосударственных пенсионных фондов, которые уже заключили более 13 млн договоров с участниками и привлекли в программу более 1 трлн рублей.</w:t>
      </w:r>
    </w:p>
    <w:p w14:paraId="28119A43" w14:textId="77777777" w:rsidR="007E692D" w:rsidRPr="008D4466" w:rsidRDefault="007E692D" w:rsidP="007E692D">
      <w:r w:rsidRPr="008D4466">
        <w:t>ПДС предусматривает заключение участником договора с НПФ на срок 15 лет. В течение этого времени участник может вносить денежные средства в любой сумме и в любые удобные для него сроки. При этом в течение первых 10 лет с момента заключения договора государство софинансирует взносы участника, если годовой взнос составил не менее 2000 рублей. Размер софинансирования зависит от среднемесячного дохода участника: при доходе до 80 тыс. рублей в месяц софинансирование составляет 100% от личного взноса, от 80 до 150 тыс. рублей — 50%, более 150 тыс. рублей — 25%. Однако максимальная сумма софинансирования составляет 36 тыс. рублей в год. По истечении 15-летнего срока либо по достижении возраста 60 лет для мужчин или 55 лет для женщин участник программы получает право на регулярные выплаты.</w:t>
      </w:r>
    </w:p>
    <w:p w14:paraId="4657D49B" w14:textId="77777777" w:rsidR="007E692D" w:rsidRPr="008D4466" w:rsidRDefault="007E692D" w:rsidP="007E692D">
      <w:r w:rsidRPr="008D4466">
        <w:t>Участником программы может стать гражданин любого возраста, в том числе уже получающий пенсию. Однако максимальную выгоду из участия в ПДС могут извлечь граждане в возрасте примерно 40−60 лет, так как им она позволяет использовать замороженные пенсионные накопления, сформированные до 2013 года, и начать получать выплаты из них ранее стандартного пенсионного возраста.</w:t>
      </w:r>
    </w:p>
    <w:p w14:paraId="3284171A" w14:textId="77777777" w:rsidR="007E692D" w:rsidRPr="008D4466" w:rsidRDefault="007E692D" w:rsidP="007E692D">
      <w:r w:rsidRPr="008D4466">
        <w:t>При досрочном выходе из программы участник получит только собственные взносы, а средства пенсионных накоплений, если они переведены в ПДС, а также государственное софинансирование останутся в программе до окончания ее срока.</w:t>
      </w:r>
    </w:p>
    <w:p w14:paraId="1076FD4A" w14:textId="77777777" w:rsidR="007E692D" w:rsidRPr="008D4466" w:rsidRDefault="007E692D" w:rsidP="007E692D">
      <w:r w:rsidRPr="008D4466">
        <w:t>Доходность инвестирования в рамках программы долгосрочных сбережений зависит исключительно от эффективности управления активами со стороны негосударственного пенсионного фонда. Таким образом, доходность вложений может оказаться как выше, так и ниже уровня инфляции. ПДС не гарантирует положительную доходность инвестиций, однако гарантируется отсутствие убытков, в связи с чем взносы участников программы инвестируются в государственные облигации и другие консервативные активы. На практике средняя доходность таких инвестиций оказывается не слишком высокой, а зачастую даже ниже, чем по банковским депозитам.</w:t>
      </w:r>
    </w:p>
    <w:p w14:paraId="3FDFC63E" w14:textId="77777777" w:rsidR="007E692D" w:rsidRPr="008D4466" w:rsidRDefault="007E692D" w:rsidP="007E692D">
      <w:r w:rsidRPr="008D4466">
        <w:t>Так, например, за 2025 год средневзвешенная доходность, полученная российскими НПФ при инвестировании пенсионных резервов, по данным Банка России, составила 16,2% годовых (до вычета вознаграждения самого НПФ и других организаций, вовлеченных в управление этими активами), тогда как средняя ключевая ставка в 2025 году была равна 19,2%, и примерно такими же были в начале 2025 года средние ставки по годовым банковским вкладам, а долгосрочные государственные облигации обеспечивали еще более высокую доходность.</w:t>
      </w:r>
    </w:p>
    <w:p w14:paraId="06C50182" w14:textId="77777777" w:rsidR="007E692D" w:rsidRPr="008D4466" w:rsidRDefault="007E692D" w:rsidP="007E692D">
      <w:r w:rsidRPr="008D4466">
        <w:t xml:space="preserve">К сожалению, подобная ситуация складывается очень часто, то есть простейшая стратегия индивидуального накопления — вложения в банковские депозиты — оказывается не менее финансово эффективной, чем вложения в НПФ. При этом </w:t>
      </w:r>
      <w:r w:rsidRPr="008D4466">
        <w:lastRenderedPageBreak/>
        <w:t>депозиты, в отличие от НПФ, обеспечивают владельцу возможность при необходимости оперативно распоряжаться своими деньгами.</w:t>
      </w:r>
    </w:p>
    <w:p w14:paraId="4ED7888E" w14:textId="77777777" w:rsidR="007E692D" w:rsidRPr="008D4466" w:rsidRDefault="007E692D" w:rsidP="007E692D">
      <w:r w:rsidRPr="008D4466">
        <w:t>Доходы от инвестирования в рамках программы не облагаются налогом на доходы физических лиц в пределах 30 млн рублей. Налоговый вычет также можно получить с суммы лично внесенных на счет денежных средств (до 400 тыс. рублей в год), однако этот лимит распространяется не только на взносы в ПДС, но и на взносы по договорам негосударственного пенсионного обеспечения и взносы на индивидуальный инвестиционный счет.</w:t>
      </w:r>
    </w:p>
    <w:p w14:paraId="3D9E8F7F" w14:textId="77777777" w:rsidR="007E692D" w:rsidRPr="008D4466" w:rsidRDefault="007E692D" w:rsidP="007E692D">
      <w:r w:rsidRPr="008D4466">
        <w:t>Денежные средства участников Программы долгосрочных сбережений, включая сумму, внесенную самим участником, государственное софинансирование и полученный инвестиционный доход, застрахованы на сумму до 2,8 млн рублей. Сверх этого лимита застрахованы средства ранее замороженных пенсионных накоплений, сформированных в 2002—2013 годах, если они были переведены в программу участником. Условия страхования аналогичны страхованию банковских вкладов: в случае банкротства НПФ страховое возмещение выплачивается Агентством по страхованию вкладов.</w:t>
      </w:r>
    </w:p>
    <w:p w14:paraId="06F3C1CC" w14:textId="77777777" w:rsidR="007E692D" w:rsidRPr="008D4466" w:rsidRDefault="007E692D" w:rsidP="007E692D">
      <w:r w:rsidRPr="008D4466">
        <w:t>Таким образом, основные плюсы программы — это государственное софинансирование и налоговые вычеты по налогу на доходы физических лиц в отношении взносов в НПФ и доходов от инвестирования. Основные минусы — это длительный срок участия в программе, необходимый для получения всех положенных преференций (10−15 лет в зависимости от особенностей участника), и отсутствие гарантированного уровня доходности.</w:t>
      </w:r>
    </w:p>
    <w:p w14:paraId="505E6D99" w14:textId="77777777" w:rsidR="007E692D" w:rsidRPr="008D4466" w:rsidRDefault="007E692D" w:rsidP="007E692D">
      <w:r w:rsidRPr="008D4466">
        <w:t>Кроме того, Программа долгосрочных сбережений имеет достаточно сложные для понимания условия, которые содержат множество оговорок и исключений. Фактически для каждого участника с учетом его личных обстоятельств программа будет иметь индивидуальные особенности. Поэтому каждому потенциальному участнику перед тем, как вступать в программу, целесообразно самостоятельно или с помощью специалистов разобраться в нюансах, которые относятся лично к нему.</w:t>
      </w:r>
    </w:p>
    <w:p w14:paraId="75CA024F" w14:textId="4F62ABDA" w:rsidR="00111D7C" w:rsidRPr="008D4466" w:rsidRDefault="00B26F0B" w:rsidP="007E692D">
      <w:hyperlink r:id="rId20" w:history="1">
        <w:r w:rsidR="007E692D" w:rsidRPr="008D4466">
          <w:rPr>
            <w:rStyle w:val="a3"/>
          </w:rPr>
          <w:t>https://tatcenter.ru/specials/ekspertny_krug/igor-koh-pds-ne-garantiruet-dohodnost-vyshe-inflyaczii/</w:t>
        </w:r>
      </w:hyperlink>
      <w:bookmarkEnd w:id="60"/>
    </w:p>
    <w:p w14:paraId="4850F8C7" w14:textId="576B9B01" w:rsidR="00AA69BA" w:rsidRPr="008D4466" w:rsidRDefault="00AA69BA" w:rsidP="00AA69BA">
      <w:pPr>
        <w:pStyle w:val="2"/>
      </w:pPr>
      <w:bookmarkStart w:id="63" w:name="ф4"/>
      <w:bookmarkStart w:id="64" w:name="_Toc240441424"/>
      <w:bookmarkEnd w:id="63"/>
      <w:r w:rsidRPr="008D4466">
        <w:t xml:space="preserve">ГТРК </w:t>
      </w:r>
      <w:r w:rsidR="00E74987">
        <w:t>«</w:t>
      </w:r>
      <w:r w:rsidRPr="008D4466">
        <w:t>Амур</w:t>
      </w:r>
      <w:r w:rsidR="00E74987">
        <w:t>»</w:t>
      </w:r>
      <w:r w:rsidRPr="008D4466">
        <w:t>, 15.09.2026, Более 51 тысячи амурчан присоединились к Программе долгосрочных сбережений</w:t>
      </w:r>
      <w:bookmarkEnd w:id="64"/>
    </w:p>
    <w:p w14:paraId="6564C5C7" w14:textId="77777777" w:rsidR="00AA69BA" w:rsidRPr="008D4466" w:rsidRDefault="00AA69BA" w:rsidP="00D8575A">
      <w:pPr>
        <w:pStyle w:val="3"/>
      </w:pPr>
      <w:bookmarkStart w:id="65" w:name="_Toc240441425"/>
      <w:r w:rsidRPr="008D4466">
        <w:t>Участниками Программы долгосрочных сбережений (ПДС) стали свыше 51,5 тысячи жителей Амурской области. Это 6,9% населения региона. Об этом сообщили в региональном Минфине.</w:t>
      </w:r>
      <w:bookmarkEnd w:id="65"/>
    </w:p>
    <w:p w14:paraId="66045B2D" w14:textId="77777777" w:rsidR="00AA69BA" w:rsidRPr="008D4466" w:rsidRDefault="00AA69BA" w:rsidP="00AA69BA">
      <w:r w:rsidRPr="008D4466">
        <w:t>ПДС позволяет формировать финансовый резерв постепенно: участник сам вносит средства, а государство ежегодно их софинансирует. За счёт этого к личным накоплениям добавляется господдержка, увеличивающая итоговую сумму.</w:t>
      </w:r>
    </w:p>
    <w:p w14:paraId="502ABF2A" w14:textId="77777777" w:rsidR="00AA69BA" w:rsidRPr="008D4466" w:rsidRDefault="00AA69BA" w:rsidP="00AA69BA">
      <w:r w:rsidRPr="008D4466">
        <w:t>Кроме того, при участии в программе можно получить налоговый вычет на внесённые средства. Накопления также инвестируются и могут приносить дополнительный доход.</w:t>
      </w:r>
    </w:p>
    <w:p w14:paraId="12F484BA" w14:textId="621A8327" w:rsidR="00AA69BA" w:rsidRPr="008D4466" w:rsidRDefault="00AA69BA" w:rsidP="00AA69BA">
      <w:r w:rsidRPr="008D4466">
        <w:t xml:space="preserve">Собранные средства можно направить на крупные жизненные цели или использовать как финансовую </w:t>
      </w:r>
      <w:r w:rsidR="00E74987">
        <w:t>«</w:t>
      </w:r>
      <w:r w:rsidRPr="008D4466">
        <w:t>подушку безопасности</w:t>
      </w:r>
      <w:r w:rsidR="00E74987">
        <w:t>»</w:t>
      </w:r>
      <w:r w:rsidRPr="008D4466">
        <w:t xml:space="preserve"> — капитал формируется постепенно, без необходимости сразу откладывать крупную сумму.</w:t>
      </w:r>
    </w:p>
    <w:p w14:paraId="694C34B6" w14:textId="6190D722" w:rsidR="007E692D" w:rsidRPr="00AA6E7C" w:rsidRDefault="00B26F0B" w:rsidP="00AA69BA">
      <w:hyperlink r:id="rId21" w:history="1">
        <w:r w:rsidR="00AA69BA" w:rsidRPr="008D4466">
          <w:rPr>
            <w:rStyle w:val="a3"/>
          </w:rPr>
          <w:t>https://gtrkamur.ru/news/2026/09/15/548066</w:t>
        </w:r>
      </w:hyperlink>
    </w:p>
    <w:p w14:paraId="6F5D3061" w14:textId="59639F17" w:rsidR="00936D13" w:rsidRPr="00936D13" w:rsidRDefault="00936D13" w:rsidP="00936D13">
      <w:pPr>
        <w:pStyle w:val="2"/>
      </w:pPr>
      <w:bookmarkStart w:id="66" w:name="_Toc240441426"/>
      <w:r>
        <w:t>Вести Брянск</w:t>
      </w:r>
      <w:r w:rsidRPr="00936D13">
        <w:t>, 15.09.2026, Жители Брянской области по ПДС оформили свыше 121 тыс. договоров на 7,9 млрд рублей</w:t>
      </w:r>
      <w:bookmarkEnd w:id="66"/>
    </w:p>
    <w:p w14:paraId="735FC91D" w14:textId="77777777" w:rsidR="00936D13" w:rsidRPr="007D5B5C" w:rsidRDefault="00936D13" w:rsidP="00936D13">
      <w:pPr>
        <w:pStyle w:val="3"/>
      </w:pPr>
      <w:bookmarkStart w:id="67" w:name="_Toc240441427"/>
      <w:r w:rsidRPr="007D5B5C">
        <w:t>С 2024 года жители Брянской области по программе долгосрочных сбережений заключили свыше 121 тысячи договоров. Об этом сообщили в региональном отделении Банка России.</w:t>
      </w:r>
      <w:bookmarkEnd w:id="67"/>
    </w:p>
    <w:p w14:paraId="3CB353FF" w14:textId="77777777" w:rsidR="00936D13" w:rsidRPr="007D5B5C" w:rsidRDefault="00936D13" w:rsidP="00936D13">
      <w:r w:rsidRPr="007D5B5C">
        <w:t>Общий объем взносов достиг отметки в 7,9 миллиарда рублей. При этом первые выплаты люди смогут получить через 15 лет с момента заключения договора или при достижении определенного возраста.</w:t>
      </w:r>
    </w:p>
    <w:p w14:paraId="46AA3E38" w14:textId="77777777" w:rsidR="00936D13" w:rsidRPr="007D5B5C" w:rsidRDefault="00936D13" w:rsidP="00936D13">
      <w:r w:rsidRPr="007D5B5C">
        <w:t>Воспользоваться сбережениями досрочно получится и раньше — в случае наступления особых жизненных обстоятельств, предусмотренных условиями программы.</w:t>
      </w:r>
    </w:p>
    <w:p w14:paraId="0C21C95B" w14:textId="77777777" w:rsidR="00936D13" w:rsidRPr="007D5B5C" w:rsidRDefault="00936D13" w:rsidP="00936D13">
      <w:r w:rsidRPr="007D5B5C">
        <w:t>"Одно из преимуществ ПДС — государственное софинансирование. Граждане могут получить от государства прибавку к своим накоплениям — до 36 тысяч рублей в год — в зависимости от дохода и суммы взносов", - пояснила начальник экономического отдела отделения Банка России Елена Цветкова.</w:t>
      </w:r>
    </w:p>
    <w:p w14:paraId="4340937B" w14:textId="05A00A82" w:rsidR="00936D13" w:rsidRPr="007D5B5C" w:rsidRDefault="00B26F0B" w:rsidP="00936D13">
      <w:hyperlink r:id="rId22" w:history="1">
        <w:r w:rsidR="00936D13" w:rsidRPr="0093033C">
          <w:rPr>
            <w:rStyle w:val="a3"/>
          </w:rPr>
          <w:t>https://br-tvr.ru/index.php/novosti/obshchestvo/zhiteli-bryanskoj-oblasti-po-pds-oformili-svyshe-121-tys-dogovorov-na-7-9-mlrd-rublej</w:t>
        </w:r>
      </w:hyperlink>
      <w:r w:rsidR="00936D13" w:rsidRPr="007D5B5C">
        <w:t xml:space="preserve"> </w:t>
      </w:r>
    </w:p>
    <w:p w14:paraId="44C3F988" w14:textId="77777777" w:rsidR="004F6868" w:rsidRPr="008D4466" w:rsidRDefault="004F6868" w:rsidP="004F6868"/>
    <w:p w14:paraId="61C77DB8" w14:textId="77777777" w:rsidR="00111D7C" w:rsidRPr="008D4466" w:rsidRDefault="00111D7C" w:rsidP="00111D7C">
      <w:pPr>
        <w:pStyle w:val="10"/>
      </w:pPr>
      <w:bookmarkStart w:id="68" w:name="_Toc165991074"/>
      <w:bookmarkStart w:id="69" w:name="_Toc240441428"/>
      <w:r w:rsidRPr="008D4466">
        <w:t>Новости развития системы обязательного пенсионного страхования и страховой пенсии</w:t>
      </w:r>
      <w:bookmarkEnd w:id="51"/>
      <w:bookmarkEnd w:id="52"/>
      <w:bookmarkEnd w:id="53"/>
      <w:bookmarkEnd w:id="68"/>
      <w:bookmarkEnd w:id="69"/>
    </w:p>
    <w:p w14:paraId="540620B5" w14:textId="77777777" w:rsidR="00BB58FB" w:rsidRPr="008D4466" w:rsidRDefault="00BB58FB" w:rsidP="00BB58FB">
      <w:pPr>
        <w:pStyle w:val="2"/>
      </w:pPr>
      <w:bookmarkStart w:id="70" w:name="_Toc240441429"/>
      <w:r w:rsidRPr="008D4466">
        <w:t>RT, 15.09.2026, Депутат Говырин: осенью у некоторых пенсионеров могут увеличиться пенсии</w:t>
      </w:r>
      <w:bookmarkEnd w:id="70"/>
    </w:p>
    <w:p w14:paraId="0A21AEF3" w14:textId="350F64E3" w:rsidR="00BB58FB" w:rsidRPr="008D4466" w:rsidRDefault="00BB58FB" w:rsidP="00D8575A">
      <w:pPr>
        <w:pStyle w:val="3"/>
      </w:pPr>
      <w:bookmarkStart w:id="71" w:name="_Toc240441430"/>
      <w:r w:rsidRPr="008D4466">
        <w:t xml:space="preserve">Депутат Госдумы, член комитета Госдумы по малому и среднему предпринимательству Алексей Говырин (фракция </w:t>
      </w:r>
      <w:r w:rsidR="00E74987">
        <w:t>«</w:t>
      </w:r>
      <w:r w:rsidRPr="008D4466">
        <w:t>Единая Россия</w:t>
      </w:r>
      <w:r w:rsidR="00E74987">
        <w:t>»</w:t>
      </w:r>
      <w:r w:rsidRPr="008D4466">
        <w:t>) рассказал RT о том, что осенью 2026 года у нескольких категорий пенсионеров выплаты могут увеличиться.</w:t>
      </w:r>
      <w:bookmarkEnd w:id="71"/>
    </w:p>
    <w:p w14:paraId="49416908" w14:textId="77777777" w:rsidR="00BB58FB" w:rsidRPr="008D4466" w:rsidRDefault="00BB58FB" w:rsidP="00BB58FB">
      <w:r w:rsidRPr="008D4466">
        <w:t>По словам парламентария, самое заметное изменение ожидается с 1 октября.</w:t>
      </w:r>
    </w:p>
    <w:p w14:paraId="6D67400E" w14:textId="5655FE9B" w:rsidR="00BB58FB" w:rsidRPr="008D4466" w:rsidRDefault="00E74987" w:rsidP="00BB58FB">
      <w:r>
        <w:t>«</w:t>
      </w:r>
      <w:r w:rsidR="00BB58FB" w:rsidRPr="008D4466">
        <w:t>Предусмотрено повышение денежного довольствия военнослужащих и сотрудников силовых ведомств на 4%. По статье 49 закона № 4468-I вслед за этим пересчитываются и военные пенсии. При достижении 80 лет получателю страховой пенсии фиксированная выплата увеличивается на 9 584,69 рубля по статье 17 закона № 400-ФЗ. Одновременно назначается надбавка на уход 1 413,86 рубля</w:t>
      </w:r>
      <w:r>
        <w:t>»</w:t>
      </w:r>
      <w:r w:rsidR="00BB58FB" w:rsidRPr="008D4466">
        <w:t>, - объяснил Говырин.</w:t>
      </w:r>
    </w:p>
    <w:p w14:paraId="2D11455C" w14:textId="77777777" w:rsidR="00BB58FB" w:rsidRPr="008D4466" w:rsidRDefault="00BB58FB" w:rsidP="00BB58FB">
      <w:r w:rsidRPr="008D4466">
        <w:t>Он добавил, что такие же суммы применяются при установлении I группы инвалидности, если соответствующее повышение раньше отсутствовало.</w:t>
      </w:r>
    </w:p>
    <w:p w14:paraId="0A9EA009" w14:textId="7EDE0108" w:rsidR="00BB58FB" w:rsidRPr="008D4466" w:rsidRDefault="00E74987" w:rsidP="00BB58FB">
      <w:r>
        <w:t>«</w:t>
      </w:r>
      <w:r w:rsidR="00BB58FB" w:rsidRPr="008D4466">
        <w:t xml:space="preserve">Получателям государственных и социальных пенсий при 80-летии или I группе назначается надбавка на уход 1 470,64 рубля по статье 18.1 закона № 166-ФЗ. Появление </w:t>
      </w:r>
      <w:r w:rsidR="00BB58FB" w:rsidRPr="008D4466">
        <w:lastRenderedPageBreak/>
        <w:t>нетрудоспособного иждивенца дает прибавку 3 194,90 рубля за каждого, максимум учитываются трое. За 15 лет работы на Крайнем Севере фиксированная выплата повышается на 4 792,35 рубля, за 20 лет в приравненных местностях на 2 875,41 рубля. При 30 годах сельхозстажа положено еще 2 396,17 рубля. Все эти основания закреплены статьей 17 закона № 400-ФЗ</w:t>
      </w:r>
      <w:r>
        <w:t>»</w:t>
      </w:r>
      <w:r w:rsidR="00BB58FB" w:rsidRPr="008D4466">
        <w:t>, - сказал парламентарий.</w:t>
      </w:r>
    </w:p>
    <w:p w14:paraId="026E22EF" w14:textId="77777777" w:rsidR="00BB58FB" w:rsidRPr="008D4466" w:rsidRDefault="00BB58FB" w:rsidP="00BB58FB">
      <w:r w:rsidRPr="008D4466">
        <w:t>Говырин подчеркнул, что после увольнения работающему пенсионеру пересчитывают выплату с учётом ранее пропущенных индексаций.</w:t>
      </w:r>
    </w:p>
    <w:p w14:paraId="3E6FEF8B" w14:textId="75FF4C78" w:rsidR="00BB58FB" w:rsidRPr="00026D71" w:rsidRDefault="00B26F0B" w:rsidP="00BB58FB">
      <w:hyperlink r:id="rId23" w:history="1">
        <w:r w:rsidR="00BB58FB" w:rsidRPr="008D4466">
          <w:rPr>
            <w:rStyle w:val="a3"/>
          </w:rPr>
          <w:t>https://russian.rt.com/russia/news/1682572-pensii-uvelichenie-osen</w:t>
        </w:r>
      </w:hyperlink>
      <w:r w:rsidR="00BB58FB" w:rsidRPr="008D4466">
        <w:t xml:space="preserve"> </w:t>
      </w:r>
    </w:p>
    <w:p w14:paraId="173C4F8A" w14:textId="77EFF7FC" w:rsidR="00FE2CA5" w:rsidRPr="00FE2CA5" w:rsidRDefault="00FE2CA5" w:rsidP="00FE2CA5">
      <w:pPr>
        <w:pStyle w:val="2"/>
      </w:pPr>
      <w:bookmarkStart w:id="72" w:name="_Toc240441431"/>
      <w:r w:rsidRPr="00FE2CA5">
        <w:t>ТАСС, 16.09.2026, Эксперт Балынин рассказал, как увеличить пенсию более чем на 40%</w:t>
      </w:r>
      <w:bookmarkEnd w:id="72"/>
    </w:p>
    <w:p w14:paraId="22B8DAEE" w14:textId="4DF80C4A" w:rsidR="00FE2CA5" w:rsidRPr="00FE2CA5" w:rsidRDefault="00FE2CA5" w:rsidP="00FE2CA5">
      <w:pPr>
        <w:pStyle w:val="3"/>
      </w:pPr>
      <w:bookmarkStart w:id="73" w:name="_Toc240441432"/>
      <w:r w:rsidRPr="00FE2CA5">
        <w:t>Страховая пенсия по старости увеличится более чем на 40%, если отсрочить ее выход на 5 лет. Об этом сообщил ТАСС доцент Финансового университета при правительстве РФ Игорь Балынин.</w:t>
      </w:r>
      <w:bookmarkEnd w:id="73"/>
    </w:p>
    <w:p w14:paraId="28B3982E" w14:textId="77777777" w:rsidR="00FE2CA5" w:rsidRPr="00FE2CA5" w:rsidRDefault="00FE2CA5" w:rsidP="00FE2CA5">
      <w:r w:rsidRPr="00FE2CA5">
        <w:t>"Если допустим, гражданину будет назначаться страховая пенсия в сентябре 2026 года, и у него сформировано к этому моменту 140 ИПК, и право на назначение возникло в сентябре 2026 года, то размер страховой пенсии составит 31 531,09 рубля. В случае, если право на назначение страховой пенсии по старости возникло 5 лет назад, то ее размер составит 44 857,46 рубля. Это на 42,3% больше в сравнении с суммой, которая была бы назначена при отсутствии отложенного периода", - сказал Балынин.</w:t>
      </w:r>
    </w:p>
    <w:p w14:paraId="0CE1EDA3" w14:textId="77777777" w:rsidR="00FE2CA5" w:rsidRPr="00FE2CA5" w:rsidRDefault="00FE2CA5" w:rsidP="00FE2CA5">
      <w:r w:rsidRPr="00FE2CA5">
        <w:t>Он добавил, что при отсрочке выхода на страховую пенсию на 10 лет ее размер составит 71 139,34 рубля, то есть сумма вырастет в 2,26 раза.</w:t>
      </w:r>
    </w:p>
    <w:p w14:paraId="52664049" w14:textId="77777777" w:rsidR="00FE2CA5" w:rsidRPr="00FE2CA5" w:rsidRDefault="00FE2CA5" w:rsidP="00FE2CA5">
      <w:r w:rsidRPr="00FE2CA5">
        <w:t>Балынин отметил, что россиянин добровольно принимает решение об использовании возможности увеличения страховой пенсии при более позднем обращении.</w:t>
      </w:r>
    </w:p>
    <w:p w14:paraId="13C75258" w14:textId="1C61C19F" w:rsidR="00FE2CA5" w:rsidRPr="00026D71" w:rsidRDefault="00B26F0B" w:rsidP="00FE2CA5">
      <w:hyperlink r:id="rId24" w:history="1">
        <w:r w:rsidR="00FE2CA5" w:rsidRPr="00A0390B">
          <w:rPr>
            <w:rStyle w:val="a3"/>
            <w:lang w:val="en-US"/>
          </w:rPr>
          <w:t>https</w:t>
        </w:r>
        <w:r w:rsidR="00FE2CA5" w:rsidRPr="00026D71">
          <w:rPr>
            <w:rStyle w:val="a3"/>
          </w:rPr>
          <w:t>://</w:t>
        </w:r>
        <w:r w:rsidR="00FE2CA5" w:rsidRPr="00A0390B">
          <w:rPr>
            <w:rStyle w:val="a3"/>
            <w:lang w:val="en-US"/>
          </w:rPr>
          <w:t>tass</w:t>
        </w:r>
        <w:r w:rsidR="00FE2CA5" w:rsidRPr="00026D71">
          <w:rPr>
            <w:rStyle w:val="a3"/>
          </w:rPr>
          <w:t>.</w:t>
        </w:r>
        <w:r w:rsidR="00FE2CA5" w:rsidRPr="00A0390B">
          <w:rPr>
            <w:rStyle w:val="a3"/>
            <w:lang w:val="en-US"/>
          </w:rPr>
          <w:t>ru</w:t>
        </w:r>
        <w:r w:rsidR="00FE2CA5" w:rsidRPr="00026D71">
          <w:rPr>
            <w:rStyle w:val="a3"/>
          </w:rPr>
          <w:t>/</w:t>
        </w:r>
        <w:r w:rsidR="00FE2CA5" w:rsidRPr="00A0390B">
          <w:rPr>
            <w:rStyle w:val="a3"/>
            <w:lang w:val="en-US"/>
          </w:rPr>
          <w:t>obschestvo</w:t>
        </w:r>
        <w:r w:rsidR="00FE2CA5" w:rsidRPr="00026D71">
          <w:rPr>
            <w:rStyle w:val="a3"/>
          </w:rPr>
          <w:t>/28115369</w:t>
        </w:r>
      </w:hyperlink>
      <w:r w:rsidR="00FE2CA5" w:rsidRPr="00026D71">
        <w:t xml:space="preserve"> </w:t>
      </w:r>
    </w:p>
    <w:p w14:paraId="361623EF" w14:textId="51E29676" w:rsidR="005F1774" w:rsidRPr="005F1774" w:rsidRDefault="005F1774" w:rsidP="005F1774">
      <w:pPr>
        <w:pStyle w:val="2"/>
      </w:pPr>
      <w:bookmarkStart w:id="74" w:name="_Toc240441433"/>
      <w:r w:rsidRPr="005F1774">
        <w:t>ТАСС, 16.09.2026, Экономист Орлова назвала нереалистичным повышение минимальной пенсии до 50 тыс.</w:t>
      </w:r>
      <w:bookmarkEnd w:id="74"/>
    </w:p>
    <w:p w14:paraId="1DCA90A7" w14:textId="20631602" w:rsidR="005F1774" w:rsidRPr="005F1774" w:rsidRDefault="005F1774" w:rsidP="005F1774">
      <w:pPr>
        <w:pStyle w:val="3"/>
      </w:pPr>
      <w:bookmarkStart w:id="75" w:name="_Toc240441434"/>
      <w:r w:rsidRPr="005F1774">
        <w:t>Повышение минимальной страховой пенсии по старости до 50 тыс. рублей сейчас экономически нереалистично из-за значительного роста расходов пенсионного бюджета. Такое мнение ТАСС высказала доцент кафедры международного бизнеса Финансового университета при правительстве РФ, кандидат экономических наук, эксперт президентской платформы "Россия - страна возможностей" Наталья Орлова.</w:t>
      </w:r>
      <w:bookmarkEnd w:id="75"/>
    </w:p>
    <w:p w14:paraId="7F1C195A" w14:textId="77777777" w:rsidR="005F1774" w:rsidRPr="005F1774" w:rsidRDefault="005F1774" w:rsidP="005F1774">
      <w:r w:rsidRPr="005F1774">
        <w:t>"Конечно, для любого пенсионера увеличение его пенсии в кратном размере, как предлагает "Справедливая Россия", выглядит привлекательно. Но все упирается в источник выплат, так как это увеличит расходную часть пенсионного бюджета на десятки процентов. Следовательно, можно считать данное предложение социально значимым, но экономически нереалистичным в настоящее время", - сказала она.</w:t>
      </w:r>
    </w:p>
    <w:p w14:paraId="740584DB" w14:textId="77777777" w:rsidR="005F1774" w:rsidRPr="005F1774" w:rsidRDefault="005F1774" w:rsidP="005F1774">
      <w:r w:rsidRPr="005F1774">
        <w:t xml:space="preserve">Более адекватным текущим условиям Орлова назвала умеренный рост пенсий за счет индексации и точечных выплат. При этом 50 тыс. рублей может стать ориентиром в долгосрочной перспективе, однако двигаться к нему следует поэтапно. Так, </w:t>
      </w:r>
      <w:r w:rsidRPr="005F1774">
        <w:lastRenderedPageBreak/>
        <w:t>первоначальной целью может стать уровень в 30 тыс. рублей с последующим повышением в зависимости от наполнения федерального бюджета и Социального фонда.</w:t>
      </w:r>
    </w:p>
    <w:p w14:paraId="12C6CCCF" w14:textId="77777777" w:rsidR="005F1774" w:rsidRPr="005F1774" w:rsidRDefault="005F1774" w:rsidP="005F1774">
      <w:r w:rsidRPr="005F1774">
        <w:t>Ранее депутаты от "Справедливой России" во главе с председателем партии Сергеем Мироновым внесли в Госдуму законопроект, предполагающий увеличение минимальной страховой пенсии по старости до 50 тыс. рублей в месяц.</w:t>
      </w:r>
    </w:p>
    <w:p w14:paraId="568721E3" w14:textId="1082DB26" w:rsidR="005F1774" w:rsidRPr="00026D71" w:rsidRDefault="00B26F0B" w:rsidP="005F1774">
      <w:hyperlink r:id="rId25" w:history="1">
        <w:r w:rsidR="005F1774" w:rsidRPr="00A0390B">
          <w:rPr>
            <w:rStyle w:val="a3"/>
            <w:lang w:val="en-US"/>
          </w:rPr>
          <w:t>https</w:t>
        </w:r>
        <w:r w:rsidR="005F1774" w:rsidRPr="00026D71">
          <w:rPr>
            <w:rStyle w:val="a3"/>
          </w:rPr>
          <w:t>://</w:t>
        </w:r>
        <w:r w:rsidR="005F1774" w:rsidRPr="00A0390B">
          <w:rPr>
            <w:rStyle w:val="a3"/>
            <w:lang w:val="en-US"/>
          </w:rPr>
          <w:t>tass</w:t>
        </w:r>
        <w:r w:rsidR="005F1774" w:rsidRPr="00026D71">
          <w:rPr>
            <w:rStyle w:val="a3"/>
          </w:rPr>
          <w:t>.</w:t>
        </w:r>
        <w:r w:rsidR="005F1774" w:rsidRPr="00A0390B">
          <w:rPr>
            <w:rStyle w:val="a3"/>
            <w:lang w:val="en-US"/>
          </w:rPr>
          <w:t>ru</w:t>
        </w:r>
        <w:r w:rsidR="005F1774" w:rsidRPr="00026D71">
          <w:rPr>
            <w:rStyle w:val="a3"/>
          </w:rPr>
          <w:t>/</w:t>
        </w:r>
        <w:r w:rsidR="005F1774" w:rsidRPr="00A0390B">
          <w:rPr>
            <w:rStyle w:val="a3"/>
            <w:lang w:val="en-US"/>
          </w:rPr>
          <w:t>ekonomika</w:t>
        </w:r>
        <w:r w:rsidR="005F1774" w:rsidRPr="00026D71">
          <w:rPr>
            <w:rStyle w:val="a3"/>
          </w:rPr>
          <w:t>/28115251</w:t>
        </w:r>
      </w:hyperlink>
      <w:r w:rsidR="005F1774" w:rsidRPr="00026D71">
        <w:t xml:space="preserve"> </w:t>
      </w:r>
    </w:p>
    <w:p w14:paraId="6F75F596" w14:textId="192F9748" w:rsidR="006A1CFA" w:rsidRPr="00FE2CA5" w:rsidRDefault="006A1CFA" w:rsidP="006A1CFA">
      <w:pPr>
        <w:pStyle w:val="2"/>
      </w:pPr>
      <w:bookmarkStart w:id="76" w:name="_Toc240441435"/>
      <w:r w:rsidRPr="006A1CFA">
        <w:t>РИА Новости, 16.09.2026</w:t>
      </w:r>
      <w:r w:rsidRPr="00FE2CA5">
        <w:t xml:space="preserve">, </w:t>
      </w:r>
      <w:r w:rsidRPr="006A1CFA">
        <w:t>Одинцов: пилотам гражданской авиации положено повышение пенсии четыре раза в год</w:t>
      </w:r>
      <w:bookmarkEnd w:id="76"/>
    </w:p>
    <w:p w14:paraId="6A2F6DE1" w14:textId="2A222BBC" w:rsidR="006A1CFA" w:rsidRPr="006A1CFA" w:rsidRDefault="006A1CFA" w:rsidP="006A1CFA">
      <w:pPr>
        <w:pStyle w:val="3"/>
      </w:pPr>
      <w:bookmarkStart w:id="77" w:name="_Toc240441436"/>
      <w:r w:rsidRPr="006A1CFA">
        <w:t>Бывшие сотрудники летных экипажей гражданской авиации и отдельные категории работников угольной промышленности имеют право на повышение доплат к пенсии четыре раза в год, сообщил РИА Новости кандидат юридических наук, доцент кафедры гражданского права и процесса и международного частного права Юридического института РУДН Станислав Одинцов.</w:t>
      </w:r>
      <w:bookmarkEnd w:id="77"/>
    </w:p>
    <w:p w14:paraId="38974ED8" w14:textId="77777777" w:rsidR="006A1CFA" w:rsidRPr="006A1CFA" w:rsidRDefault="006A1CFA" w:rsidP="006A1CFA">
      <w:r w:rsidRPr="006A1CFA">
        <w:t>Корректировка размера специальной доплаты происходит в первых числах февраля, мая, августа и ноября.</w:t>
      </w:r>
    </w:p>
    <w:p w14:paraId="4EA852A1" w14:textId="77777777" w:rsidR="006A1CFA" w:rsidRPr="006A1CFA" w:rsidRDefault="006A1CFA" w:rsidP="006A1CFA">
      <w:r w:rsidRPr="006A1CFA">
        <w:t>"Ежеквартальные корректировки специальной доплаты установлены только для бывших членов летных экипажей гражданской авиации и для отдельных работников угольной промышленности", - сказал Одинцов.</w:t>
      </w:r>
    </w:p>
    <w:p w14:paraId="2A76CC1F" w14:textId="77777777" w:rsidR="006A1CFA" w:rsidRPr="006A1CFA" w:rsidRDefault="006A1CFA" w:rsidP="006A1CFA">
      <w:r w:rsidRPr="006A1CFA">
        <w:t>Он уточнил, что пенсия повышается за счет перерасчета ежемесячной доплаты, размер которой зависит от страховых взносов, перечисленных предприятиями в Социальный фонд за предыдущий квартал.</w:t>
      </w:r>
    </w:p>
    <w:p w14:paraId="2A818EBD" w14:textId="77777777" w:rsidR="006A1CFA" w:rsidRPr="006A1CFA" w:rsidRDefault="006A1CFA" w:rsidP="006A1CFA">
      <w:r w:rsidRPr="006A1CFA">
        <w:t>По словам Одинцова, летчикам назначают доплату при выслуге не менее 25 лет для мужчин и 20 лет для женщин. Если работник прекратил трудовую деятельность по состоянию здоровья, требуемый стаж снижается до 20 лет для мужчин и 15 лет для женщин.</w:t>
      </w:r>
    </w:p>
    <w:p w14:paraId="474DBB75" w14:textId="77777777" w:rsidR="006A1CFA" w:rsidRPr="006A1CFA" w:rsidRDefault="006A1CFA" w:rsidP="006A1CFA">
      <w:r w:rsidRPr="006A1CFA">
        <w:t>У большинства шахтеров стаж на подземных и открытых горных работах по добыче угля должен составлять не менее 25 лет. Однако для работников ведущих профессий, например, для горнорабочих очистного забоя, проходчиков, забойщиков на отбойных молотках, этот барьер снижен до 20 лет, заключил специалист.</w:t>
      </w:r>
    </w:p>
    <w:p w14:paraId="773C886D" w14:textId="641AC8D7" w:rsidR="006A1CFA" w:rsidRPr="00026D71" w:rsidRDefault="00B26F0B" w:rsidP="006A1CFA">
      <w:hyperlink r:id="rId26" w:history="1">
        <w:r w:rsidR="006A1CFA" w:rsidRPr="00A0390B">
          <w:rPr>
            <w:rStyle w:val="a3"/>
            <w:lang w:val="en-US"/>
          </w:rPr>
          <w:t>https</w:t>
        </w:r>
        <w:r w:rsidR="006A1CFA" w:rsidRPr="00026D71">
          <w:rPr>
            <w:rStyle w:val="a3"/>
          </w:rPr>
          <w:t>://</w:t>
        </w:r>
        <w:r w:rsidR="006A1CFA" w:rsidRPr="00A0390B">
          <w:rPr>
            <w:rStyle w:val="a3"/>
            <w:lang w:val="en-US"/>
          </w:rPr>
          <w:t>ria</w:t>
        </w:r>
        <w:r w:rsidR="006A1CFA" w:rsidRPr="00026D71">
          <w:rPr>
            <w:rStyle w:val="a3"/>
          </w:rPr>
          <w:t>.</w:t>
        </w:r>
        <w:r w:rsidR="006A1CFA" w:rsidRPr="00A0390B">
          <w:rPr>
            <w:rStyle w:val="a3"/>
            <w:lang w:val="en-US"/>
          </w:rPr>
          <w:t>ru</w:t>
        </w:r>
        <w:r w:rsidR="006A1CFA" w:rsidRPr="00026D71">
          <w:rPr>
            <w:rStyle w:val="a3"/>
          </w:rPr>
          <w:t>/20260916/</w:t>
        </w:r>
        <w:r w:rsidR="006A1CFA" w:rsidRPr="00A0390B">
          <w:rPr>
            <w:rStyle w:val="a3"/>
            <w:lang w:val="en-US"/>
          </w:rPr>
          <w:t>pensiya</w:t>
        </w:r>
        <w:r w:rsidR="006A1CFA" w:rsidRPr="00026D71">
          <w:rPr>
            <w:rStyle w:val="a3"/>
          </w:rPr>
          <w:t>-2117917935.</w:t>
        </w:r>
        <w:r w:rsidR="006A1CFA" w:rsidRPr="00A0390B">
          <w:rPr>
            <w:rStyle w:val="a3"/>
            <w:lang w:val="en-US"/>
          </w:rPr>
          <w:t>html</w:t>
        </w:r>
      </w:hyperlink>
      <w:r w:rsidR="006A1CFA" w:rsidRPr="00026D71">
        <w:t xml:space="preserve"> </w:t>
      </w:r>
    </w:p>
    <w:p w14:paraId="404F5240" w14:textId="2E16902E" w:rsidR="009132D5" w:rsidRPr="009132D5" w:rsidRDefault="009132D5" w:rsidP="009132D5">
      <w:pPr>
        <w:pStyle w:val="2"/>
      </w:pPr>
      <w:bookmarkStart w:id="78" w:name="_Toc240441437"/>
      <w:r w:rsidRPr="009132D5">
        <w:rPr>
          <w:lang w:val="en-US"/>
        </w:rPr>
        <w:t>Life</w:t>
      </w:r>
      <w:r w:rsidRPr="009132D5">
        <w:t>.</w:t>
      </w:r>
      <w:r w:rsidRPr="009132D5">
        <w:rPr>
          <w:lang w:val="en-US"/>
        </w:rPr>
        <w:t>Ru</w:t>
      </w:r>
      <w:r w:rsidRPr="009132D5">
        <w:t>, 16.09.2026</w:t>
      </w:r>
      <w:r w:rsidRPr="005E1C58">
        <w:t xml:space="preserve">, </w:t>
      </w:r>
      <w:r w:rsidRPr="009132D5">
        <w:t>Ошибка кадровика украдёт годы пенсии: как северянам, педагогам и медикам спасти льготный стаж</w:t>
      </w:r>
      <w:bookmarkEnd w:id="78"/>
    </w:p>
    <w:p w14:paraId="3E1342CF" w14:textId="77777777" w:rsidR="009132D5" w:rsidRPr="009132D5" w:rsidRDefault="009132D5" w:rsidP="009132D5">
      <w:pPr>
        <w:pStyle w:val="3"/>
      </w:pPr>
      <w:bookmarkStart w:id="79" w:name="_Toc240441438"/>
      <w:r w:rsidRPr="009132D5">
        <w:t xml:space="preserve">Многие россияне могут выйти на пенсию раньше благодаря льготному стажу, однако далеко не все знают, как правильно его подтвердить. Об этом </w:t>
      </w:r>
      <w:r w:rsidRPr="009132D5">
        <w:rPr>
          <w:lang w:val="en-US"/>
        </w:rPr>
        <w:t>Life</w:t>
      </w:r>
      <w:r w:rsidRPr="009132D5">
        <w:t>.</w:t>
      </w:r>
      <w:r w:rsidRPr="009132D5">
        <w:rPr>
          <w:lang w:val="en-US"/>
        </w:rPr>
        <w:t>ru</w:t>
      </w:r>
      <w:r w:rsidRPr="009132D5">
        <w:t xml:space="preserve"> рассказал депутат Госдумы Алексей Говырин.</w:t>
      </w:r>
      <w:bookmarkEnd w:id="79"/>
    </w:p>
    <w:p w14:paraId="03F6C5B6" w14:textId="77777777" w:rsidR="009132D5" w:rsidRPr="009132D5" w:rsidRDefault="009132D5" w:rsidP="009132D5">
      <w:r w:rsidRPr="009132D5">
        <w:t xml:space="preserve">Льготный стаж даёт право раньше выйти на страховую пенсию тем, кто работал на Крайнем Севере и приравненных территориях, во вредных и тяжёлых условиях, а также </w:t>
      </w:r>
      <w:r w:rsidRPr="009132D5">
        <w:lastRenderedPageBreak/>
        <w:t>в медицинских, педагогических и других профессиях из льготных перечней. Для зачёта подтверждают даты и условия, дающие льготу.</w:t>
      </w:r>
    </w:p>
    <w:p w14:paraId="2D0B87AC" w14:textId="77777777" w:rsidR="009132D5" w:rsidRPr="009132D5" w:rsidRDefault="009132D5" w:rsidP="009132D5">
      <w:r w:rsidRPr="009132D5">
        <w:t>Сначала необходимо заказать на «Госуслугах» или в СФР выписку из индивидуального лицевого счёта. Проверьте даты, работодателя и отметки об особых условиях или северной территории. Если нынешний работодатель передал данные с ошибкой, попросите кадровую службу отправить уточнённые сведения в фонд.</w:t>
      </w:r>
    </w:p>
    <w:p w14:paraId="2E609FF0" w14:textId="77777777" w:rsidR="009132D5" w:rsidRPr="005E1C58" w:rsidRDefault="009132D5" w:rsidP="009132D5">
      <w:r w:rsidRPr="005E1C58">
        <w:t>По старым периодам запросите у работодателя или правопреемника уточняющую справку. Для северного стажа в ней важны место и сроки работы, для вредного производства - профессия, цех, характер занятости и полный рабочий день. Педагогам и медикам могут потребоваться сведения о должности, учреждении и нагрузке. Справку составляют по приказам, личным карточкам, ведомостям и штатному расписанию.</w:t>
      </w:r>
    </w:p>
    <w:p w14:paraId="4BE4747B" w14:textId="77777777" w:rsidR="009132D5" w:rsidRPr="005E1C58" w:rsidRDefault="009132D5" w:rsidP="009132D5">
      <w:r w:rsidRPr="005E1C58">
        <w:t>Если организация закрылась, обратитесь в государственный или муниципальный архив. С собранными бумагами подайте в СФР заявление о корректировке лицевого счёта. Фонд может направить дополнительные запросы, если указать прежние названия организации, адреса и даты работы. Решение можно обжаловать в вышестоящем отделении СФР, приложив новые подтверждения.</w:t>
      </w:r>
    </w:p>
    <w:p w14:paraId="165578AA" w14:textId="77777777" w:rsidR="009132D5" w:rsidRPr="005E1C58" w:rsidRDefault="009132D5" w:rsidP="009132D5">
      <w:r w:rsidRPr="005E1C58">
        <w:t>Ранее Минтруд России предложил упростить процедуру присвоения званий «Ветеран труда» и «Ветеран труда субъекта Российской Федерации». Граждан хотят избавить от необходимости самостоятельно предоставлять документы о наградах и поощрениях. Для этого сведения о наградах, дающих право на получение звания, предлагается размещать в государственной информационной системе «Единая централизованная цифровая платформа в социальной сфере» (ГИС «ЕЦП»).</w:t>
      </w:r>
    </w:p>
    <w:p w14:paraId="2723EC8B" w14:textId="07CC035E" w:rsidR="009132D5" w:rsidRPr="005E1C58" w:rsidRDefault="00B26F0B" w:rsidP="009132D5">
      <w:hyperlink r:id="rId27" w:history="1">
        <w:r w:rsidR="009132D5" w:rsidRPr="00A0390B">
          <w:rPr>
            <w:rStyle w:val="a3"/>
            <w:lang w:val="en-US"/>
          </w:rPr>
          <w:t>https</w:t>
        </w:r>
        <w:r w:rsidR="009132D5" w:rsidRPr="005E1C58">
          <w:rPr>
            <w:rStyle w:val="a3"/>
          </w:rPr>
          <w:t>://</w:t>
        </w:r>
        <w:r w:rsidR="009132D5" w:rsidRPr="00A0390B">
          <w:rPr>
            <w:rStyle w:val="a3"/>
            <w:lang w:val="en-US"/>
          </w:rPr>
          <w:t>life</w:t>
        </w:r>
        <w:r w:rsidR="009132D5" w:rsidRPr="005E1C58">
          <w:rPr>
            <w:rStyle w:val="a3"/>
          </w:rPr>
          <w:t>.</w:t>
        </w:r>
        <w:r w:rsidR="009132D5" w:rsidRPr="00A0390B">
          <w:rPr>
            <w:rStyle w:val="a3"/>
            <w:lang w:val="en-US"/>
          </w:rPr>
          <w:t>ru</w:t>
        </w:r>
        <w:r w:rsidR="009132D5" w:rsidRPr="005E1C58">
          <w:rPr>
            <w:rStyle w:val="a3"/>
          </w:rPr>
          <w:t>/</w:t>
        </w:r>
        <w:r w:rsidR="009132D5" w:rsidRPr="00A0390B">
          <w:rPr>
            <w:rStyle w:val="a3"/>
            <w:lang w:val="en-US"/>
          </w:rPr>
          <w:t>p</w:t>
        </w:r>
        <w:r w:rsidR="009132D5" w:rsidRPr="005E1C58">
          <w:rPr>
            <w:rStyle w:val="a3"/>
          </w:rPr>
          <w:t>/</w:t>
        </w:r>
        <w:r w:rsidR="009132D5" w:rsidRPr="00A0390B">
          <w:rPr>
            <w:rStyle w:val="a3"/>
            <w:lang w:val="en-US"/>
          </w:rPr>
          <w:t>oshibka</w:t>
        </w:r>
        <w:r w:rsidR="009132D5" w:rsidRPr="005E1C58">
          <w:rPr>
            <w:rStyle w:val="a3"/>
          </w:rPr>
          <w:t>-</w:t>
        </w:r>
        <w:r w:rsidR="009132D5" w:rsidRPr="00A0390B">
          <w:rPr>
            <w:rStyle w:val="a3"/>
            <w:lang w:val="en-US"/>
          </w:rPr>
          <w:t>kadrovika</w:t>
        </w:r>
        <w:r w:rsidR="009132D5" w:rsidRPr="005E1C58">
          <w:rPr>
            <w:rStyle w:val="a3"/>
          </w:rPr>
          <w:t>-</w:t>
        </w:r>
        <w:r w:rsidR="009132D5" w:rsidRPr="00A0390B">
          <w:rPr>
            <w:rStyle w:val="a3"/>
            <w:lang w:val="en-US"/>
          </w:rPr>
          <w:t>ukradet</w:t>
        </w:r>
        <w:r w:rsidR="009132D5" w:rsidRPr="005E1C58">
          <w:rPr>
            <w:rStyle w:val="a3"/>
          </w:rPr>
          <w:t>-</w:t>
        </w:r>
        <w:r w:rsidR="009132D5" w:rsidRPr="00A0390B">
          <w:rPr>
            <w:rStyle w:val="a3"/>
            <w:lang w:val="en-US"/>
          </w:rPr>
          <w:t>gody</w:t>
        </w:r>
        <w:r w:rsidR="009132D5" w:rsidRPr="005E1C58">
          <w:rPr>
            <w:rStyle w:val="a3"/>
          </w:rPr>
          <w:t>-</w:t>
        </w:r>
        <w:r w:rsidR="009132D5" w:rsidRPr="00A0390B">
          <w:rPr>
            <w:rStyle w:val="a3"/>
            <w:lang w:val="en-US"/>
          </w:rPr>
          <w:t>pensii</w:t>
        </w:r>
        <w:r w:rsidR="009132D5" w:rsidRPr="005E1C58">
          <w:rPr>
            <w:rStyle w:val="a3"/>
          </w:rPr>
          <w:t>-</w:t>
        </w:r>
        <w:r w:rsidR="009132D5" w:rsidRPr="00A0390B">
          <w:rPr>
            <w:rStyle w:val="a3"/>
            <w:lang w:val="en-US"/>
          </w:rPr>
          <w:t>kak</w:t>
        </w:r>
        <w:r w:rsidR="009132D5" w:rsidRPr="005E1C58">
          <w:rPr>
            <w:rStyle w:val="a3"/>
          </w:rPr>
          <w:t>-</w:t>
        </w:r>
        <w:r w:rsidR="009132D5" w:rsidRPr="00A0390B">
          <w:rPr>
            <w:rStyle w:val="a3"/>
            <w:lang w:val="en-US"/>
          </w:rPr>
          <w:t>severyanam</w:t>
        </w:r>
        <w:r w:rsidR="009132D5" w:rsidRPr="005E1C58">
          <w:rPr>
            <w:rStyle w:val="a3"/>
          </w:rPr>
          <w:t>-</w:t>
        </w:r>
        <w:r w:rsidR="009132D5" w:rsidRPr="00A0390B">
          <w:rPr>
            <w:rStyle w:val="a3"/>
            <w:lang w:val="en-US"/>
          </w:rPr>
          <w:t>pedagogam</w:t>
        </w:r>
        <w:r w:rsidR="009132D5" w:rsidRPr="005E1C58">
          <w:rPr>
            <w:rStyle w:val="a3"/>
          </w:rPr>
          <w:t>-</w:t>
        </w:r>
        <w:r w:rsidR="009132D5" w:rsidRPr="00A0390B">
          <w:rPr>
            <w:rStyle w:val="a3"/>
            <w:lang w:val="en-US"/>
          </w:rPr>
          <w:t>i</w:t>
        </w:r>
        <w:r w:rsidR="009132D5" w:rsidRPr="005E1C58">
          <w:rPr>
            <w:rStyle w:val="a3"/>
          </w:rPr>
          <w:t>-</w:t>
        </w:r>
        <w:r w:rsidR="009132D5" w:rsidRPr="00A0390B">
          <w:rPr>
            <w:rStyle w:val="a3"/>
            <w:lang w:val="en-US"/>
          </w:rPr>
          <w:t>medikam</w:t>
        </w:r>
        <w:r w:rsidR="009132D5" w:rsidRPr="005E1C58">
          <w:rPr>
            <w:rStyle w:val="a3"/>
          </w:rPr>
          <w:t>-</w:t>
        </w:r>
        <w:r w:rsidR="009132D5" w:rsidRPr="00A0390B">
          <w:rPr>
            <w:rStyle w:val="a3"/>
            <w:lang w:val="en-US"/>
          </w:rPr>
          <w:t>spasti</w:t>
        </w:r>
      </w:hyperlink>
      <w:r w:rsidR="009132D5" w:rsidRPr="005E1C58">
        <w:t xml:space="preserve"> </w:t>
      </w:r>
    </w:p>
    <w:p w14:paraId="326D1242" w14:textId="77777777" w:rsidR="00AB20E4" w:rsidRPr="008D4466" w:rsidRDefault="00AB20E4" w:rsidP="00AB20E4">
      <w:pPr>
        <w:pStyle w:val="2"/>
      </w:pPr>
      <w:bookmarkStart w:id="80" w:name="_Toc240441439"/>
      <w:r w:rsidRPr="008D4466">
        <w:t>Ridus.Ru, 15.09.2026, Светлана Бессараб советует работать в белую для достойной пенсии</w:t>
      </w:r>
      <w:bookmarkEnd w:id="80"/>
    </w:p>
    <w:p w14:paraId="1D622EA4" w14:textId="49B03598" w:rsidR="00AB20E4" w:rsidRPr="008D4466" w:rsidRDefault="00AB20E4" w:rsidP="00D8575A">
      <w:pPr>
        <w:pStyle w:val="3"/>
      </w:pPr>
      <w:bookmarkStart w:id="81" w:name="_Toc240441440"/>
      <w:r w:rsidRPr="008D4466">
        <w:t xml:space="preserve">Для обеспечения достойного уровня пенсионного обеспечения важно сразу, начиная с первых шагов в профессиональной деятельности, работать официально, получать соответствующую зарплату и, при возможности, участвовать в программах долгосрочных сбережений. Об этом заявила Светлана Бессараб, член комитета Госдумы, выступающего по вопросам труда, социальной политики и дел ветеранов. Своими рекомендациями она поделилась с изданием </w:t>
      </w:r>
      <w:r w:rsidR="00E74987">
        <w:t>«</w:t>
      </w:r>
      <w:r w:rsidRPr="008D4466">
        <w:t>Лента.ру</w:t>
      </w:r>
      <w:r w:rsidR="00E74987">
        <w:t>»</w:t>
      </w:r>
      <w:r w:rsidRPr="008D4466">
        <w:t>.</w:t>
      </w:r>
      <w:bookmarkEnd w:id="81"/>
    </w:p>
    <w:p w14:paraId="5AA41A0D" w14:textId="06B14A25" w:rsidR="00AB20E4" w:rsidRPr="008D4466" w:rsidRDefault="00AB20E4" w:rsidP="00AB20E4">
      <w:r w:rsidRPr="008D4466">
        <w:t xml:space="preserve">Бессараб подчеркнула необходимость работать </w:t>
      </w:r>
      <w:r w:rsidR="00E74987">
        <w:t>«</w:t>
      </w:r>
      <w:r w:rsidRPr="008D4466">
        <w:t>в белую</w:t>
      </w:r>
      <w:r w:rsidR="00E74987">
        <w:t>»</w:t>
      </w:r>
      <w:r w:rsidRPr="008D4466">
        <w:t xml:space="preserve">, с полными страховыми взносами и без участия в </w:t>
      </w:r>
      <w:r w:rsidR="00E74987">
        <w:t>«</w:t>
      </w:r>
      <w:r w:rsidRPr="008D4466">
        <w:t>серых</w:t>
      </w:r>
      <w:r w:rsidR="00E74987">
        <w:t>»</w:t>
      </w:r>
      <w:r w:rsidRPr="008D4466">
        <w:t xml:space="preserve"> и неформальных формах занятости, которые обуславливают низкий уровень пенсий. Она указала, что работодатели, выплачивающие все необходимые страховые взносы и предоставляющие достойную оплату труда, создают для сотрудников условия для формирования достойной пенсии.</w:t>
      </w:r>
    </w:p>
    <w:p w14:paraId="648841B5" w14:textId="77777777" w:rsidR="00AB20E4" w:rsidRPr="008D4466" w:rsidRDefault="00AB20E4" w:rsidP="00AB20E4">
      <w:r w:rsidRPr="008D4466">
        <w:t xml:space="preserve">Заметив, что на сегодняшний день уровень заработных плат в России достаточно высок, Бессараб отметила, что молодые специалисты имеют возможность обеспечить себя хорошей пенсией. Программу долгосрочных сбережений она назвала дополнительным инструментом, отметив, что государство предлагает интересные и эффективные условия </w:t>
      </w:r>
      <w:r w:rsidRPr="008D4466">
        <w:lastRenderedPageBreak/>
        <w:t>для участия в этой системе. Эти меры станут значительным подспорьем для будущего достойного пенсионного обеспечения, - резюмировала она.</w:t>
      </w:r>
    </w:p>
    <w:p w14:paraId="5A4DA68D" w14:textId="77777777" w:rsidR="00AB20E4" w:rsidRPr="008D4466" w:rsidRDefault="00AB20E4" w:rsidP="00AB20E4">
      <w:r w:rsidRPr="008D4466">
        <w:t>Ранее Екатерина Медякова, эксперт Федерального методического центра повышения финансовой грамотности населения Президентской академии, отметила важное новшество для пенсионеров. Она сообщила, что начиная со следующего года, страховые выплаты по старости будут начисляться автоматически. С 1 января пожилым гражданам не потребуется подавать заявления и предоставлять дополнительные документы для получения данной государственной поддержки.</w:t>
      </w:r>
    </w:p>
    <w:p w14:paraId="24441C0D" w14:textId="5C28B016" w:rsidR="00AB20E4" w:rsidRPr="00026D71" w:rsidRDefault="00B26F0B" w:rsidP="00AB20E4">
      <w:hyperlink r:id="rId28" w:history="1">
        <w:r w:rsidR="00AB20E4" w:rsidRPr="008D4466">
          <w:rPr>
            <w:rStyle w:val="a3"/>
          </w:rPr>
          <w:t>https://www.ridus.ru/svetlana-bessarab-sovetuet-rabotat-v-beluyu-dlya-dostojnoj-pensii-943326.html</w:t>
        </w:r>
      </w:hyperlink>
      <w:r w:rsidR="00AB20E4" w:rsidRPr="008D4466">
        <w:t xml:space="preserve"> </w:t>
      </w:r>
    </w:p>
    <w:p w14:paraId="3CA19ABA" w14:textId="77777777" w:rsidR="00FE120D" w:rsidRPr="008D4466" w:rsidRDefault="00FE120D" w:rsidP="00FE120D">
      <w:pPr>
        <w:pStyle w:val="2"/>
      </w:pPr>
      <w:bookmarkStart w:id="82" w:name="ф5"/>
      <w:bookmarkStart w:id="83" w:name="_Toc240441441"/>
      <w:bookmarkEnd w:id="82"/>
      <w:r w:rsidRPr="008D4466">
        <w:t>Regions.ru, 15.09.2026, Как с начала карьеры обеспечить достойную пенсию</w:t>
      </w:r>
      <w:bookmarkEnd w:id="83"/>
    </w:p>
    <w:p w14:paraId="1EB99A2E" w14:textId="6A74727D" w:rsidR="00FE120D" w:rsidRPr="008D4466" w:rsidRDefault="00FE120D" w:rsidP="00D8575A">
      <w:pPr>
        <w:pStyle w:val="3"/>
      </w:pPr>
      <w:bookmarkStart w:id="84" w:name="_Toc240441442"/>
      <w:r w:rsidRPr="008D4466">
        <w:t xml:space="preserve">Чтобы обеспечить себе достойную пенсию, важно с начала трудовой деятельности работать официально, получать достойную зарплату и по возможности участвовать в программе долгосрочных сбережений. Об этом член комитета Госдумы по труду, социальной политике и делам ветеранов Светлана Бессараб рассказала </w:t>
      </w:r>
      <w:r w:rsidR="00E74987">
        <w:t>«</w:t>
      </w:r>
      <w:r w:rsidRPr="008D4466">
        <w:t>Ленте.ру</w:t>
      </w:r>
      <w:r w:rsidR="00E74987">
        <w:t>»</w:t>
      </w:r>
      <w:r w:rsidRPr="008D4466">
        <w:t>.</w:t>
      </w:r>
      <w:bookmarkEnd w:id="84"/>
    </w:p>
    <w:p w14:paraId="515C8A90" w14:textId="77777777" w:rsidR="00FE120D" w:rsidRPr="008D4466" w:rsidRDefault="00FE120D" w:rsidP="00FE120D">
      <w:r w:rsidRPr="008D4466">
        <w:t>По словам депутата, официальное трудоустройство и полная уплата работодателем страховых взносов помогают сформировать более высокую пенсию. Бессараб призвала избегать серой и неформальной занятости.</w:t>
      </w:r>
    </w:p>
    <w:p w14:paraId="663C8476" w14:textId="3462CB7D" w:rsidR="00FE120D" w:rsidRPr="008D4466" w:rsidRDefault="00E74987" w:rsidP="00FE120D">
      <w:r>
        <w:t>«</w:t>
      </w:r>
      <w:r w:rsidR="00FE120D" w:rsidRPr="008D4466">
        <w:t>Самое важное — изначально и до окончания трудовой деятельности работать в белую, без серых и неформальных форм занятости, поскольку именно они приводят к низким пенсиям</w:t>
      </w:r>
      <w:r>
        <w:t>»</w:t>
      </w:r>
      <w:r w:rsidR="00FE120D" w:rsidRPr="008D4466">
        <w:t>, — пояснила парламентарий.</w:t>
      </w:r>
    </w:p>
    <w:p w14:paraId="3AB28E04" w14:textId="77777777" w:rsidR="00FE120D" w:rsidRPr="008D4466" w:rsidRDefault="00FE120D" w:rsidP="00FE120D">
      <w:r w:rsidRPr="008D4466">
        <w:t>Дополнительным инструментом Бессараб назвала программу долгосрочных сбережений. По ее словам, государство предоставляет условия для участия в этой системе, которая в дальнейшем может способствовать дополнительному пенсионному обеспечению.</w:t>
      </w:r>
    </w:p>
    <w:p w14:paraId="6EFEFF8D" w14:textId="77777777" w:rsidR="00FE120D" w:rsidRPr="00026D71" w:rsidRDefault="00B26F0B" w:rsidP="00FE120D">
      <w:hyperlink r:id="rId29" w:history="1">
        <w:r w:rsidR="00FE120D" w:rsidRPr="008D4466">
          <w:rPr>
            <w:rStyle w:val="a3"/>
          </w:rPr>
          <w:t>https://regions.ru/obschestvo/kak-s-nachala-karery-obespechit-dostojnuju-pensiju</w:t>
        </w:r>
      </w:hyperlink>
      <w:r w:rsidR="00FE120D" w:rsidRPr="008D4466">
        <w:t xml:space="preserve"> </w:t>
      </w:r>
    </w:p>
    <w:p w14:paraId="11E18DE7" w14:textId="54BE4830" w:rsidR="005E1C58" w:rsidRPr="005E1C58" w:rsidRDefault="005E1C58" w:rsidP="005E1C58">
      <w:pPr>
        <w:pStyle w:val="2"/>
      </w:pPr>
      <w:bookmarkStart w:id="85" w:name="_Toc240441443"/>
      <w:r w:rsidRPr="005E1C58">
        <w:t>Аргументы.ру, 15.09.2026</w:t>
      </w:r>
      <w:r w:rsidRPr="006D151F">
        <w:t xml:space="preserve">, </w:t>
      </w:r>
      <w:r w:rsidRPr="005E1C58">
        <w:t>Пенсия в 50 тысяч: красивая инициатива или недостижимый идеал?</w:t>
      </w:r>
      <w:bookmarkEnd w:id="85"/>
    </w:p>
    <w:p w14:paraId="150D9F74" w14:textId="77777777" w:rsidR="005E1C58" w:rsidRPr="005E1C58" w:rsidRDefault="005E1C58" w:rsidP="005E1C58">
      <w:pPr>
        <w:pStyle w:val="3"/>
      </w:pPr>
      <w:bookmarkStart w:id="86" w:name="_Toc240441444"/>
      <w:r w:rsidRPr="005E1C58">
        <w:t>14 сентября группа депутатов внесла в Госдуму законопроект, предлагающий установить минимальный размер материального обеспечения неработающих пенсионеров не менее 50 000 рублей в месяц. Документ размещён в электронной базе палаты, и его вступление в силу запланировано на 1 января 2027 года - при условии принятия.</w:t>
      </w:r>
      <w:bookmarkEnd w:id="86"/>
    </w:p>
    <w:p w14:paraId="46AAD206" w14:textId="77777777" w:rsidR="005E1C58" w:rsidRPr="005E1C58" w:rsidRDefault="005E1C58" w:rsidP="005E1C58">
      <w:r w:rsidRPr="005E1C58">
        <w:t>Чтобы понять масштаб предложения, нужно посмотреть на то, сколько пенсионеры получают сейчас.</w:t>
      </w:r>
    </w:p>
    <w:p w14:paraId="22480274" w14:textId="77777777" w:rsidR="005E1C58" w:rsidRPr="005E1C58" w:rsidRDefault="005E1C58" w:rsidP="005E1C58">
      <w:r w:rsidRPr="005E1C58">
        <w:t>Как "богаты" на самом деле пенсионеры</w:t>
      </w:r>
    </w:p>
    <w:p w14:paraId="3F92E08D" w14:textId="77777777" w:rsidR="005E1C58" w:rsidRPr="005E1C58" w:rsidRDefault="005E1C58" w:rsidP="005E1C58">
      <w:r w:rsidRPr="005E1C58">
        <w:lastRenderedPageBreak/>
        <w:t>По данным Социального фонда России на февраль 2026 года, средний размер назначенной пенсии по стране составляет 25 261 рубль. Для неработающих пенсионеров эта сумма чуть выше - 25 638 рублей, для работающих - около 23 399 рублей.</w:t>
      </w:r>
    </w:p>
    <w:p w14:paraId="00BD54D9" w14:textId="77777777" w:rsidR="005E1C58" w:rsidRPr="005E1C58" w:rsidRDefault="005E1C58" w:rsidP="005E1C58">
      <w:r w:rsidRPr="005E1C58">
        <w:t>Средняя страховая пенсия по старости после январской индексации на 7,6% достигла 27 116 рублей (на конец года). Однако "средняя" - это медиана, за которой скрываются очень разные реальности. Большинство пенсионеров получают значительно меньше: в Южном и Северо-Кавказском федеральных округах средние выплаты не дотягивают и до 24 000 рублей.</w:t>
      </w:r>
    </w:p>
    <w:p w14:paraId="7A6CB137" w14:textId="77777777" w:rsidR="005E1C58" w:rsidRPr="005E1C58" w:rsidRDefault="005E1C58" w:rsidP="005E1C58">
      <w:r w:rsidRPr="005E1C58">
        <w:t>Минимальная страховая пенсия по старости в 2026 году - при минимально допустимых 15 годах стажа и 30 пенсионных баллах - составляет всего 14 287 рублей. Фиксированная выплата, гарантированная всем, - 9 584,69 рубля; остальное зависит от накопленных баллов (один балл в 2026 году стоит 156,76 рубля).</w:t>
      </w:r>
    </w:p>
    <w:p w14:paraId="36D78783" w14:textId="77777777" w:rsidR="005E1C58" w:rsidRPr="005E1C58" w:rsidRDefault="005E1C58" w:rsidP="005E1C58">
      <w:r w:rsidRPr="005E1C58">
        <w:t>Если пенсия неработающего пенсионера оказывается ниже регионального прожиточного минимума, государство доплачивает разницу. Федеральный прожиточный минимум пенсионера (ПМП) на 2026 год установлен в 16 288 рублей. Именно эта сумма - а не 50 тысяч - является сегодня фактическим "пенсионным минимумом" для большинства неработающих пенсионеров в регионах, где нет местных повышений.</w:t>
      </w:r>
    </w:p>
    <w:p w14:paraId="05768DA0" w14:textId="77777777" w:rsidR="005E1C58" w:rsidRPr="005E1C58" w:rsidRDefault="005E1C58" w:rsidP="005E1C58">
      <w:r w:rsidRPr="005E1C58">
        <w:t>Социальная пенсия: самая незаметная категория</w:t>
      </w:r>
    </w:p>
    <w:p w14:paraId="3023EF38" w14:textId="77777777" w:rsidR="005E1C58" w:rsidRPr="005E1C58" w:rsidRDefault="005E1C58" w:rsidP="005E1C58">
      <w:r w:rsidRPr="005E1C58">
        <w:t>Социальная пенсия по старости - то, что получают те, кому не хватило страхового стажа или пенсионных баллов для назначения страховой пенсии. С 1 апреля 2026 года после индексации на 6,8% её базовый размер составляет 9 424 рубля в месяц. Это не опечатка: немногим более девяти тысяч.</w:t>
      </w:r>
    </w:p>
    <w:p w14:paraId="6D9D04BE" w14:textId="77777777" w:rsidR="005E1C58" w:rsidRPr="005E1C58" w:rsidRDefault="005E1C58" w:rsidP="005E1C58">
      <w:r w:rsidRPr="005E1C58">
        <w:t>Социальную пенсию в России получают около 4,3 миллиона человек. Это люди, которые по разным причинам не смогли наработать необходимые 15 лет страхового стажа и 30 пенсионных баллов - требования, действующие с 2025 года. Среди них немало тех, чья трудовая биография пришлась на 1990-е: предприятия закрывались, работодатели не платили взносы, записи в трудовых книжках оказались недействительными, архивы утеряны. Человек работал - а государство не видит его стажа.</w:t>
      </w:r>
    </w:p>
    <w:p w14:paraId="3BCBDF37" w14:textId="77777777" w:rsidR="005E1C58" w:rsidRPr="005E1C58" w:rsidRDefault="005E1C58" w:rsidP="005E1C58">
      <w:r w:rsidRPr="005E1C58">
        <w:t>Социальная пенсия по старости назначается на пять лет позже страховой. В 2026 году это 64 года для женщин и 69 лет для мужчин; к 2028 году, когда пенсионная реформа завершится, возраст составит 65 и 70 лет соответственно. То есть человек, не накопивший стаж, работает или просто ждёт ещё пять лет - и всё это время не получает от государства никаких выплат по старости.</w:t>
      </w:r>
    </w:p>
    <w:p w14:paraId="173F13EE" w14:textId="77777777" w:rsidR="005E1C58" w:rsidRPr="005E1C58" w:rsidRDefault="005E1C58" w:rsidP="005E1C58">
      <w:r w:rsidRPr="005E1C58">
        <w:t>На руки получатель социальной пенсии, как и страховой, не может получить меньше регионального прожиточного минимума: недостающую сумму добавляют через социальную доплату. Но базовая, "чистая" величина социальной пенсии - 9 424 рубля - остаётся одной из самых низких государственных выплат в стране. И именно она, по мнению многих россиян, остаётся за рамками депутатского внимания.</w:t>
      </w:r>
    </w:p>
    <w:p w14:paraId="69EC47DB" w14:textId="77777777" w:rsidR="005E1C58" w:rsidRPr="005E1C58" w:rsidRDefault="005E1C58" w:rsidP="005E1C58">
      <w:r w:rsidRPr="005E1C58">
        <w:t>Законопроект о 50 тысячах: что предлагается</w:t>
      </w:r>
    </w:p>
    <w:p w14:paraId="288D97D1" w14:textId="77777777" w:rsidR="005E1C58" w:rsidRPr="005E1C58" w:rsidRDefault="005E1C58" w:rsidP="005E1C58">
      <w:r w:rsidRPr="005E1C58">
        <w:t xml:space="preserve">Инициатива парламентариев предусматривает, что общая сумма материального обеспечения неработающего пенсионера не может быть менее 50 000 рублей в месяц. Недостающую разницу предполагается выплачивать через федеральную социальную </w:t>
      </w:r>
      <w:r w:rsidRPr="005E1C58">
        <w:lastRenderedPageBreak/>
        <w:t>доплату - тот же механизм, что и сейчас используется для доплаты до прожиточного минимума, но с порогом в три раза выше.</w:t>
      </w:r>
    </w:p>
    <w:p w14:paraId="5B05FF0C" w14:textId="77777777" w:rsidR="005E1C58" w:rsidRPr="005E1C58" w:rsidRDefault="005E1C58" w:rsidP="005E1C58">
      <w:r w:rsidRPr="005E1C58">
        <w:t>Депутаты обосновывают сумму расчётами реальной стоимости базовой потребительской корзины: не только продукты, но и жизненно важные лекарства, и оплата ЖКУ. Сергей Миронов отмечает, что нынешний федеральный ПМП в 16 288 рублей пенсионерам "хватает лишь на дорожающую коммуналку, лекарства и скудный набор продуктов".</w:t>
      </w:r>
    </w:p>
    <w:p w14:paraId="10164C33" w14:textId="77777777" w:rsidR="005E1C58" w:rsidRPr="005E1C58" w:rsidRDefault="005E1C58" w:rsidP="005E1C58">
      <w:r w:rsidRPr="005E1C58">
        <w:t>Законопроект сохраняет принцип: если в регионе или на федеральном уровне установлен более высокий уровень обеспечения пенсионера, применяется он. При этом инициаторы дополнительно предлагают ввести 13-ю пенсию - в размере примерно 24 400 рублей, которую логичнее всего выплачивать к новогодним праздникам.</w:t>
      </w:r>
    </w:p>
    <w:p w14:paraId="4275F607" w14:textId="77777777" w:rsidR="005E1C58" w:rsidRPr="005E1C58" w:rsidRDefault="005E1C58" w:rsidP="005E1C58">
      <w:r w:rsidRPr="005E1C58">
        <w:t>Как отреагировали на депутатскую инициативу россияне?</w:t>
      </w:r>
    </w:p>
    <w:p w14:paraId="426C388B" w14:textId="77777777" w:rsidR="005E1C58" w:rsidRPr="005E1C58" w:rsidRDefault="005E1C58" w:rsidP="005E1C58">
      <w:r w:rsidRPr="005E1C58">
        <w:t>Россияне между тем отнеслись к инициативе с большим скепсисом. И здесь, как видится, "ключевое" - если примут. Что, почему-то, весьма сомнительно.</w:t>
      </w:r>
    </w:p>
    <w:p w14:paraId="4CC209B5" w14:textId="77777777" w:rsidR="005E1C58" w:rsidRPr="005E1C58" w:rsidRDefault="005E1C58" w:rsidP="005E1C58">
      <w:r w:rsidRPr="005E1C58">
        <w:t>Многие россияне отмечают, что предложение само по себе выглядит отличным, но склоняются к тому самому "если". Не верят, что этот законопроект обретёт статус Закона.</w:t>
      </w:r>
    </w:p>
    <w:p w14:paraId="4AFB3D18" w14:textId="77777777" w:rsidR="005E1C58" w:rsidRPr="005E1C58" w:rsidRDefault="005E1C58" w:rsidP="005E1C58">
      <w:r w:rsidRPr="005E1C58">
        <w:t>Есть и ещё один момент. Не секрет, что сегодня многим россиянам, пережившим "лихие 90-е", попросту не хватает для начисления страховой пенсии и они получают отказ в её назначении, продолжая работать и ожидая социальной пенсии по старости, которая назначается в любом случае, но только по достижении возраста 70 лет. Она ниже страховой и почему-то не очень-то интересует, судя по многому, депутатское сообщество. Россияне задают вопрос: а социальную пенсию почему не хотят поднять?</w:t>
      </w:r>
    </w:p>
    <w:p w14:paraId="2363A17B" w14:textId="77777777" w:rsidR="005E1C58" w:rsidRPr="005E1C58" w:rsidRDefault="005E1C58" w:rsidP="005E1C58">
      <w:r w:rsidRPr="005E1C58">
        <w:t>Предложение не содержит ни слова о повышении базового размера социальной пенсии, которая составляет 9 424 рубля - в пять раз меньше предлагаемого минимума. Получатели социальной пенсии - те самые люди, пережившие "лихие 90-е", не накопившие стаж, ждущие 70-летия, чтобы получить хоть что-то, - остаются в тени депутатских инициатив.</w:t>
      </w:r>
    </w:p>
    <w:p w14:paraId="4036A468" w14:textId="77777777" w:rsidR="005E1C58" w:rsidRPr="005E1C58" w:rsidRDefault="005E1C58" w:rsidP="005E1C58">
      <w:r w:rsidRPr="005E1C58">
        <w:t>Почему скепсис кажется обоснованным</w:t>
      </w:r>
    </w:p>
    <w:p w14:paraId="0B4DF084" w14:textId="77777777" w:rsidR="005E1C58" w:rsidRPr="005E1C58" w:rsidRDefault="005E1C58" w:rsidP="005E1C58">
      <w:r w:rsidRPr="005E1C58">
        <w:t>Разрыв между текущими реалиями и предложением колоссален. Чтобы поднять минимальное обеспечение до 50 000 рублей, потребуются беспрецедентные дополнительные расходы федерального бюджета - при том, что на пенсии, социальные пособия и меры поддержки в 2026 году уже заложено более 18,7 триллиона рублей. Ни Минфин, ни правительство пока не дали экспертной оценки законопроекта, а без их заключения документ не проходит дальше первого чтения.</w:t>
      </w:r>
    </w:p>
    <w:p w14:paraId="4810BD69" w14:textId="77777777" w:rsidR="005E1C58" w:rsidRPr="005E1C58" w:rsidRDefault="005E1C58" w:rsidP="005E1C58">
      <w:r w:rsidRPr="005E1C58">
        <w:t>Есть и экономический аргумент: резкое увеличение денежной массы у десятков миллионов пенсионеров без синхронного роста производства и зарплат может спровоцировать рост цен - и тогда 50 тысяч через год-два будут стоить столько же, сколько нынешние 16.</w:t>
      </w:r>
    </w:p>
    <w:p w14:paraId="453F4D98" w14:textId="77777777" w:rsidR="005E1C58" w:rsidRPr="005E1C58" w:rsidRDefault="005E1C58" w:rsidP="005E1C58">
      <w:r w:rsidRPr="005E1C58">
        <w:t>Цифры для сравнения</w:t>
      </w:r>
    </w:p>
    <w:p w14:paraId="4FA3B569" w14:textId="77777777" w:rsidR="005E1C58" w:rsidRPr="005E1C58" w:rsidRDefault="005E1C58" w:rsidP="005E1C58">
      <w:r w:rsidRPr="005E1C58">
        <w:t xml:space="preserve">Показатель </w:t>
      </w:r>
      <w:r w:rsidRPr="005E1C58">
        <w:tab/>
        <w:t xml:space="preserve">   </w:t>
      </w:r>
    </w:p>
    <w:p w14:paraId="56736E0F" w14:textId="77777777" w:rsidR="005E1C58" w:rsidRPr="005E1C58" w:rsidRDefault="005E1C58" w:rsidP="005E1C58">
      <w:r w:rsidRPr="005E1C58">
        <w:t xml:space="preserve">Сумма в 2026 году </w:t>
      </w:r>
    </w:p>
    <w:p w14:paraId="5C574B0E" w14:textId="77777777" w:rsidR="005E1C58" w:rsidRPr="005E1C58" w:rsidRDefault="005E1C58" w:rsidP="005E1C58">
      <w:r w:rsidRPr="005E1C58">
        <w:lastRenderedPageBreak/>
        <w:t xml:space="preserve">Средняя страховая пенсия по старости </w:t>
      </w:r>
      <w:r w:rsidRPr="005E1C58">
        <w:tab/>
        <w:t xml:space="preserve">   </w:t>
      </w:r>
    </w:p>
    <w:p w14:paraId="1BE74CFA" w14:textId="77777777" w:rsidR="005E1C58" w:rsidRPr="005E1C58" w:rsidRDefault="005E1C58" w:rsidP="005E1C58">
      <w:r w:rsidRPr="005E1C58">
        <w:t xml:space="preserve">~27 100 </w:t>
      </w:r>
    </w:p>
    <w:p w14:paraId="50550B7C" w14:textId="77777777" w:rsidR="005E1C58" w:rsidRPr="005E1C58" w:rsidRDefault="005E1C58" w:rsidP="005E1C58">
      <w:r w:rsidRPr="005E1C58">
        <w:t xml:space="preserve">Средняя пенсия по всем видам (неработающие) </w:t>
      </w:r>
      <w:r w:rsidRPr="005E1C58">
        <w:tab/>
        <w:t xml:space="preserve">   </w:t>
      </w:r>
    </w:p>
    <w:p w14:paraId="69A6766D" w14:textId="77777777" w:rsidR="005E1C58" w:rsidRPr="005E1C58" w:rsidRDefault="005E1C58" w:rsidP="005E1C58">
      <w:r w:rsidRPr="005E1C58">
        <w:t xml:space="preserve">~25 600 </w:t>
      </w:r>
    </w:p>
    <w:p w14:paraId="2F5992A4" w14:textId="77777777" w:rsidR="005E1C58" w:rsidRPr="005E1C58" w:rsidRDefault="005E1C58" w:rsidP="005E1C58">
      <w:r w:rsidRPr="005E1C58">
        <w:t xml:space="preserve">Минимальная страховая пенсия (30 баллов, 15 лет стажа) </w:t>
      </w:r>
      <w:r w:rsidRPr="005E1C58">
        <w:tab/>
        <w:t xml:space="preserve">   </w:t>
      </w:r>
    </w:p>
    <w:p w14:paraId="1A5B7027" w14:textId="77777777" w:rsidR="005E1C58" w:rsidRPr="005E1C58" w:rsidRDefault="005E1C58" w:rsidP="005E1C58">
      <w:r w:rsidRPr="005E1C58">
        <w:t xml:space="preserve">14 287 </w:t>
      </w:r>
    </w:p>
    <w:p w14:paraId="75F62F7D" w14:textId="77777777" w:rsidR="005E1C58" w:rsidRPr="005E1C58" w:rsidRDefault="005E1C58" w:rsidP="005E1C58">
      <w:r w:rsidRPr="005E1C58">
        <w:t xml:space="preserve">Федеральный прожиточный минимум пенсионера </w:t>
      </w:r>
      <w:r w:rsidRPr="005E1C58">
        <w:tab/>
        <w:t xml:space="preserve">   </w:t>
      </w:r>
    </w:p>
    <w:p w14:paraId="0088C507" w14:textId="77777777" w:rsidR="005E1C58" w:rsidRPr="005E1C58" w:rsidRDefault="005E1C58" w:rsidP="005E1C58">
      <w:r w:rsidRPr="005E1C58">
        <w:t xml:space="preserve">16 288 </w:t>
      </w:r>
    </w:p>
    <w:p w14:paraId="56B99D02" w14:textId="77777777" w:rsidR="005E1C58" w:rsidRPr="005E1C58" w:rsidRDefault="005E1C58" w:rsidP="005E1C58">
      <w:r w:rsidRPr="005E1C58">
        <w:t xml:space="preserve">Социальная пенсия по старости (базовый размер) </w:t>
      </w:r>
      <w:r w:rsidRPr="005E1C58">
        <w:tab/>
        <w:t xml:space="preserve">   </w:t>
      </w:r>
    </w:p>
    <w:p w14:paraId="29C9481B" w14:textId="77777777" w:rsidR="005E1C58" w:rsidRPr="005E1C58" w:rsidRDefault="005E1C58" w:rsidP="005E1C58">
      <w:r w:rsidRPr="005E1C58">
        <w:t xml:space="preserve">9 424 </w:t>
      </w:r>
    </w:p>
    <w:p w14:paraId="122DD9DA" w14:textId="77777777" w:rsidR="005E1C58" w:rsidRPr="005E1C58" w:rsidRDefault="005E1C58" w:rsidP="005E1C58">
      <w:r w:rsidRPr="005E1C58">
        <w:t xml:space="preserve">Предлагаемый минимум по законопроекту </w:t>
      </w:r>
      <w:r w:rsidRPr="005E1C58">
        <w:tab/>
        <w:t xml:space="preserve">   </w:t>
      </w:r>
    </w:p>
    <w:p w14:paraId="040B40CA" w14:textId="77777777" w:rsidR="005E1C58" w:rsidRPr="005E1C58" w:rsidRDefault="005E1C58" w:rsidP="005E1C58">
      <w:r w:rsidRPr="005E1C58">
        <w:t xml:space="preserve">50 000 </w:t>
      </w:r>
    </w:p>
    <w:p w14:paraId="133C7DCA" w14:textId="77777777" w:rsidR="005E1C58" w:rsidRPr="005E1C58" w:rsidRDefault="005E1C58" w:rsidP="005E1C58">
      <w:r w:rsidRPr="005E1C58">
        <w:t>Разница между нынешним "дном" и предложенной планкой - более чем в три раза по прожиточному минимуму и более чем в пять раз - по социальной пенсии. И пока законопроект не прошёл ни одного чтения, эти цифры остаются только на бумаге.</w:t>
      </w:r>
    </w:p>
    <w:p w14:paraId="12B27172" w14:textId="77777777" w:rsidR="005E1C58" w:rsidRPr="005E1C58" w:rsidRDefault="005E1C58" w:rsidP="005E1C58">
      <w:r w:rsidRPr="005E1C58">
        <w:t>Мнения, высказываемые в данной рубрике, могут не совпадать с позицией редакции</w:t>
      </w:r>
    </w:p>
    <w:p w14:paraId="62B6EBB1" w14:textId="77777777" w:rsidR="005E1C58" w:rsidRPr="005E1C58" w:rsidRDefault="005E1C58" w:rsidP="005E1C58">
      <w:r w:rsidRPr="005E1C58">
        <w:t>Игорь Глуховский</w:t>
      </w:r>
    </w:p>
    <w:p w14:paraId="21ED5592" w14:textId="36B9BA7E" w:rsidR="005E1C58" w:rsidRPr="00026D71" w:rsidRDefault="00B26F0B" w:rsidP="005E1C58">
      <w:hyperlink r:id="rId30" w:history="1">
        <w:r w:rsidR="005E1C58" w:rsidRPr="00A0390B">
          <w:rPr>
            <w:rStyle w:val="a3"/>
            <w:lang w:val="en-US"/>
          </w:rPr>
          <w:t>https</w:t>
        </w:r>
        <w:r w:rsidR="005E1C58" w:rsidRPr="005E1C58">
          <w:rPr>
            <w:rStyle w:val="a3"/>
          </w:rPr>
          <w:t>://</w:t>
        </w:r>
        <w:r w:rsidR="005E1C58" w:rsidRPr="00A0390B">
          <w:rPr>
            <w:rStyle w:val="a3"/>
            <w:lang w:val="en-US"/>
          </w:rPr>
          <w:t>argumenti</w:t>
        </w:r>
        <w:r w:rsidR="005E1C58" w:rsidRPr="005E1C58">
          <w:rPr>
            <w:rStyle w:val="a3"/>
          </w:rPr>
          <w:t>.</w:t>
        </w:r>
        <w:r w:rsidR="005E1C58" w:rsidRPr="00A0390B">
          <w:rPr>
            <w:rStyle w:val="a3"/>
            <w:lang w:val="en-US"/>
          </w:rPr>
          <w:t>ru</w:t>
        </w:r>
        <w:r w:rsidR="005E1C58" w:rsidRPr="005E1C58">
          <w:rPr>
            <w:rStyle w:val="a3"/>
          </w:rPr>
          <w:t>/</w:t>
        </w:r>
        <w:r w:rsidR="005E1C58" w:rsidRPr="00A0390B">
          <w:rPr>
            <w:rStyle w:val="a3"/>
            <w:lang w:val="en-US"/>
          </w:rPr>
          <w:t>opinion</w:t>
        </w:r>
        <w:r w:rsidR="005E1C58" w:rsidRPr="005E1C58">
          <w:rPr>
            <w:rStyle w:val="a3"/>
          </w:rPr>
          <w:t>/</w:t>
        </w:r>
        <w:r w:rsidR="005E1C58" w:rsidRPr="00A0390B">
          <w:rPr>
            <w:rStyle w:val="a3"/>
            <w:lang w:val="en-US"/>
          </w:rPr>
          <w:t>pensiya</w:t>
        </w:r>
        <w:r w:rsidR="005E1C58" w:rsidRPr="005E1C58">
          <w:rPr>
            <w:rStyle w:val="a3"/>
          </w:rPr>
          <w:t>-</w:t>
        </w:r>
        <w:r w:rsidR="005E1C58" w:rsidRPr="00A0390B">
          <w:rPr>
            <w:rStyle w:val="a3"/>
            <w:lang w:val="en-US"/>
          </w:rPr>
          <w:t>v</w:t>
        </w:r>
        <w:r w:rsidR="005E1C58" w:rsidRPr="005E1C58">
          <w:rPr>
            <w:rStyle w:val="a3"/>
          </w:rPr>
          <w:t>-50-</w:t>
        </w:r>
        <w:r w:rsidR="005E1C58" w:rsidRPr="00A0390B">
          <w:rPr>
            <w:rStyle w:val="a3"/>
            <w:lang w:val="en-US"/>
          </w:rPr>
          <w:t>tysyach</w:t>
        </w:r>
        <w:r w:rsidR="005E1C58" w:rsidRPr="005E1C58">
          <w:rPr>
            <w:rStyle w:val="a3"/>
          </w:rPr>
          <w:t>-</w:t>
        </w:r>
        <w:r w:rsidR="005E1C58" w:rsidRPr="00A0390B">
          <w:rPr>
            <w:rStyle w:val="a3"/>
            <w:lang w:val="en-US"/>
          </w:rPr>
          <w:t>krasivaya</w:t>
        </w:r>
        <w:r w:rsidR="005E1C58" w:rsidRPr="005E1C58">
          <w:rPr>
            <w:rStyle w:val="a3"/>
          </w:rPr>
          <w:t>-</w:t>
        </w:r>
        <w:r w:rsidR="005E1C58" w:rsidRPr="00A0390B">
          <w:rPr>
            <w:rStyle w:val="a3"/>
            <w:lang w:val="en-US"/>
          </w:rPr>
          <w:t>iniciativa</w:t>
        </w:r>
        <w:r w:rsidR="005E1C58" w:rsidRPr="005E1C58">
          <w:rPr>
            <w:rStyle w:val="a3"/>
          </w:rPr>
          <w:t>-</w:t>
        </w:r>
        <w:r w:rsidR="005E1C58" w:rsidRPr="00A0390B">
          <w:rPr>
            <w:rStyle w:val="a3"/>
            <w:lang w:val="en-US"/>
          </w:rPr>
          <w:t>ili</w:t>
        </w:r>
        <w:r w:rsidR="005E1C58" w:rsidRPr="005E1C58">
          <w:rPr>
            <w:rStyle w:val="a3"/>
          </w:rPr>
          <w:t>-</w:t>
        </w:r>
        <w:r w:rsidR="005E1C58" w:rsidRPr="00A0390B">
          <w:rPr>
            <w:rStyle w:val="a3"/>
            <w:lang w:val="en-US"/>
          </w:rPr>
          <w:t>nedostizhimyy</w:t>
        </w:r>
        <w:r w:rsidR="005E1C58" w:rsidRPr="005E1C58">
          <w:rPr>
            <w:rStyle w:val="a3"/>
          </w:rPr>
          <w:t>-</w:t>
        </w:r>
        <w:r w:rsidR="005E1C58" w:rsidRPr="00A0390B">
          <w:rPr>
            <w:rStyle w:val="a3"/>
            <w:lang w:val="en-US"/>
          </w:rPr>
          <w:t>ideal</w:t>
        </w:r>
        <w:r w:rsidR="005E1C58" w:rsidRPr="005E1C58">
          <w:rPr>
            <w:rStyle w:val="a3"/>
          </w:rPr>
          <w:t>-1008973</w:t>
        </w:r>
      </w:hyperlink>
      <w:r w:rsidR="005E1C58" w:rsidRPr="005E1C58">
        <w:t xml:space="preserve"> </w:t>
      </w:r>
    </w:p>
    <w:p w14:paraId="7A2DF6A4" w14:textId="77777777" w:rsidR="00EF55D4" w:rsidRPr="00EF55D4" w:rsidRDefault="00EF55D4" w:rsidP="00EF55D4">
      <w:pPr>
        <w:pStyle w:val="2"/>
      </w:pPr>
      <w:bookmarkStart w:id="87" w:name="_Toc240441445"/>
      <w:r w:rsidRPr="00EF55D4">
        <w:t>Газета.</w:t>
      </w:r>
      <w:r w:rsidRPr="00EF55D4">
        <w:rPr>
          <w:lang w:val="en-US"/>
        </w:rPr>
        <w:t>Ru</w:t>
      </w:r>
      <w:r w:rsidRPr="00EF55D4">
        <w:t>, 15.09.2026, В Госдуме предложили платить две пенсии одной категории граждан</w:t>
      </w:r>
      <w:bookmarkEnd w:id="87"/>
    </w:p>
    <w:p w14:paraId="505BEC63" w14:textId="77777777" w:rsidR="00EF55D4" w:rsidRPr="00EF55D4" w:rsidRDefault="00EF55D4" w:rsidP="00EF55D4">
      <w:pPr>
        <w:pStyle w:val="3"/>
      </w:pPr>
      <w:bookmarkStart w:id="88" w:name="_Toc240441446"/>
      <w:r w:rsidRPr="00EF55D4">
        <w:t>КПРФ предлагает дать возможность получать одновременно две страховые пенсии — по старости и по случаю потери кормильца — тем, кто имеет на них право, но сегодня может рассчитывать только на одну из них. Речь идет о пенсионерах, которые потеряли кормильца. Пояснительная записка к законопроекту есть у «Газеты.</w:t>
      </w:r>
      <w:r w:rsidRPr="00EF55D4">
        <w:rPr>
          <w:lang w:val="en-US"/>
        </w:rPr>
        <w:t>Ru</w:t>
      </w:r>
      <w:r w:rsidRPr="00EF55D4">
        <w:t>».</w:t>
      </w:r>
      <w:bookmarkEnd w:id="88"/>
    </w:p>
    <w:p w14:paraId="718860B6" w14:textId="77777777" w:rsidR="00EF55D4" w:rsidRPr="00EF55D4" w:rsidRDefault="00EF55D4" w:rsidP="00EF55D4">
      <w:r w:rsidRPr="00EF55D4">
        <w:t>«Мы говорим о людях, которые, будучи в возрасте, потеряли тех, кто был их надеждой, поддержкой и опорой. Это горе, с которым нужно справиться, и финансовые сложности здесь – огромный дополнительный стресс, которого граждане не заслужили. Представим ситуацию, что пенсионер, инвалид жил с сыном в относительно просторной квартире, но сын умер – и человек остался один. Ему нужно покупать лекарства, еду, оплачивать счета – и одной пенсии на это не хватит. А заработать пенсию больше уже нет сил. Советовать такому человеку продать большую квартиру и купить маленькую, по меньшей мере, не гуманно. Люди в возрасте редко готовы менять свой дом, к которому они привыкли. А кроме того, они рискуют таким образом лишиться единственного жилья», — сказал парламентарий.</w:t>
      </w:r>
    </w:p>
    <w:p w14:paraId="17F322A7" w14:textId="77777777" w:rsidR="00EF55D4" w:rsidRPr="00EF55D4" w:rsidRDefault="00EF55D4" w:rsidP="00EF55D4">
      <w:r w:rsidRPr="00EF55D4">
        <w:t xml:space="preserve">В этой связи, указал он, КПРФ разработала законопроект, который обеспечит дополнительную социальную защиту граждан, потерявших кормильца – родителей, </w:t>
      </w:r>
      <w:r w:rsidRPr="00EF55D4">
        <w:lastRenderedPageBreak/>
        <w:t>супругов, бабушек и дедушек от 65 лет для мужчин и 60 лет для женщин, позволив им одновременно получать две страховые пенсии - по старости и по случаю потери кормильца.</w:t>
      </w:r>
    </w:p>
    <w:p w14:paraId="65850FCC" w14:textId="77777777" w:rsidR="00EF55D4" w:rsidRPr="00EF55D4" w:rsidRDefault="00EF55D4" w:rsidP="00EF55D4">
      <w:r w:rsidRPr="00EF55D4">
        <w:t>В законопроекте речь идет о взрослых детях, супругах и внуках, которые содержали родителей, супругов, бабушек или дедушек, у которых не было собственного дохода.</w:t>
      </w:r>
    </w:p>
    <w:p w14:paraId="3CBBE89D" w14:textId="77777777" w:rsidR="00EF55D4" w:rsidRPr="00EF55D4" w:rsidRDefault="00EF55D4" w:rsidP="00EF55D4">
      <w:r w:rsidRPr="00EF55D4">
        <w:t>До этого профессор Финансового университета при правительстве РФАлександр Сафоновпредположил, что максимальный размер страховой пенсии по старости в России в 2027 году может составить около 77,4 тыс. рублей.</w:t>
      </w:r>
    </w:p>
    <w:p w14:paraId="0FD7B145" w14:textId="77777777" w:rsidR="00EF55D4" w:rsidRPr="00EF55D4" w:rsidRDefault="00EF55D4" w:rsidP="00EF55D4">
      <w:r w:rsidRPr="00EF55D4">
        <w:t>Ранее был назван способ повысить пенсию на 10% в год.</w:t>
      </w:r>
    </w:p>
    <w:p w14:paraId="60B85C90" w14:textId="77777777" w:rsidR="00EF55D4" w:rsidRPr="00EF55D4" w:rsidRDefault="00B26F0B" w:rsidP="00EF55D4">
      <w:hyperlink r:id="rId31" w:history="1">
        <w:r w:rsidR="00EF55D4" w:rsidRPr="00A0390B">
          <w:rPr>
            <w:rStyle w:val="a3"/>
            <w:lang w:val="en-US"/>
          </w:rPr>
          <w:t>https</w:t>
        </w:r>
        <w:r w:rsidR="00EF55D4" w:rsidRPr="00EF55D4">
          <w:rPr>
            <w:rStyle w:val="a3"/>
          </w:rPr>
          <w:t>://</w:t>
        </w:r>
        <w:r w:rsidR="00EF55D4" w:rsidRPr="00A0390B">
          <w:rPr>
            <w:rStyle w:val="a3"/>
            <w:lang w:val="en-US"/>
          </w:rPr>
          <w:t>www</w:t>
        </w:r>
        <w:r w:rsidR="00EF55D4" w:rsidRPr="00EF55D4">
          <w:rPr>
            <w:rStyle w:val="a3"/>
          </w:rPr>
          <w:t>.</w:t>
        </w:r>
        <w:r w:rsidR="00EF55D4" w:rsidRPr="00A0390B">
          <w:rPr>
            <w:rStyle w:val="a3"/>
            <w:lang w:val="en-US"/>
          </w:rPr>
          <w:t>gazeta</w:t>
        </w:r>
        <w:r w:rsidR="00EF55D4" w:rsidRPr="00EF55D4">
          <w:rPr>
            <w:rStyle w:val="a3"/>
          </w:rPr>
          <w:t>.</w:t>
        </w:r>
        <w:r w:rsidR="00EF55D4" w:rsidRPr="00A0390B">
          <w:rPr>
            <w:rStyle w:val="a3"/>
            <w:lang w:val="en-US"/>
          </w:rPr>
          <w:t>ru</w:t>
        </w:r>
        <w:r w:rsidR="00EF55D4" w:rsidRPr="00EF55D4">
          <w:rPr>
            <w:rStyle w:val="a3"/>
          </w:rPr>
          <w:t>/</w:t>
        </w:r>
        <w:r w:rsidR="00EF55D4" w:rsidRPr="00A0390B">
          <w:rPr>
            <w:rStyle w:val="a3"/>
            <w:lang w:val="en-US"/>
          </w:rPr>
          <w:t>politics</w:t>
        </w:r>
        <w:r w:rsidR="00EF55D4" w:rsidRPr="00EF55D4">
          <w:rPr>
            <w:rStyle w:val="a3"/>
          </w:rPr>
          <w:t>/</w:t>
        </w:r>
        <w:r w:rsidR="00EF55D4" w:rsidRPr="00A0390B">
          <w:rPr>
            <w:rStyle w:val="a3"/>
            <w:lang w:val="en-US"/>
          </w:rPr>
          <w:t>news</w:t>
        </w:r>
        <w:r w:rsidR="00EF55D4" w:rsidRPr="00EF55D4">
          <w:rPr>
            <w:rStyle w:val="a3"/>
          </w:rPr>
          <w:t>/2026/09/14/29315257.</w:t>
        </w:r>
        <w:r w:rsidR="00EF55D4" w:rsidRPr="00A0390B">
          <w:rPr>
            <w:rStyle w:val="a3"/>
            <w:lang w:val="en-US"/>
          </w:rPr>
          <w:t>shtml</w:t>
        </w:r>
      </w:hyperlink>
      <w:r w:rsidR="00EF55D4" w:rsidRPr="00EF55D4">
        <w:t xml:space="preserve"> </w:t>
      </w:r>
    </w:p>
    <w:p w14:paraId="1BC3D881" w14:textId="77777777" w:rsidR="00EF55D4" w:rsidRPr="001E6286" w:rsidRDefault="00EF55D4" w:rsidP="00EF55D4">
      <w:pPr>
        <w:pStyle w:val="2"/>
      </w:pPr>
      <w:bookmarkStart w:id="89" w:name="_Toc240441447"/>
      <w:r>
        <w:t>Газета.Ru, 15.09.2026</w:t>
      </w:r>
      <w:r w:rsidRPr="001E6286">
        <w:t xml:space="preserve">, </w:t>
      </w:r>
      <w:r>
        <w:t>Россиянам ответили, куда обратиться, если отказали в пенсии</w:t>
      </w:r>
      <w:bookmarkEnd w:id="89"/>
    </w:p>
    <w:p w14:paraId="43559EAF" w14:textId="77777777" w:rsidR="00EF55D4" w:rsidRDefault="00EF55D4" w:rsidP="00EF55D4">
      <w:pPr>
        <w:pStyle w:val="3"/>
      </w:pPr>
      <w:bookmarkStart w:id="90" w:name="_Toc240441448"/>
      <w:r>
        <w:t>При отказе в назначении пенсии или проблем с подтвержденным стажем следует обращаться в Соцфонд или в МФЦ. Об этом «Газете.Ru» рассказал вице-президент Ассоциации медиаторов «Сила Диалога», независимый эксперт Дмитрий Хрулев. По его словам, отказать в пенсии могут из-за недостижения нужного возраста, недостаточного страхового стажа, нехватки пенсионных баллов или расхождения в личных данных.</w:t>
      </w:r>
      <w:bookmarkEnd w:id="90"/>
    </w:p>
    <w:p w14:paraId="46B586E6" w14:textId="77777777" w:rsidR="00EF55D4" w:rsidRDefault="00EF55D4" w:rsidP="00EF55D4">
      <w:r>
        <w:t>«Отказ Социального фонда России в назначении пенсии можно пересмотреть без суда. Жалоба в вышестоящий орган СФР позволяет повторно проверить стаж, пенсионные баллы и право на досрочную выплату. Фонд указывает в решении причину и порядок обжалования. Сначала получают решение и выписку из индивидуального лицевого счета, затем сверяют их со своими данными. Довод должен называть конкретную ошибку. Это может быть пропущенный период работы, службы или ухода за ребенком, неверный расчет баллов, льготного стажа либо отсутствие запроса сведений у госоргана», — предупредил он.</w:t>
      </w:r>
    </w:p>
    <w:p w14:paraId="3D0511E7" w14:textId="77777777" w:rsidR="00EF55D4" w:rsidRDefault="00EF55D4" w:rsidP="00EF55D4">
      <w:r>
        <w:t>Хрулев отметил, что к жалобе необходимо приложить копии трудовой книжки, архивных справок, договоров, военного билета, свидетельств о рождении детей или смене фамилии. Если жалобы не помогли, следует обращаться в суд, посоветовал он.</w:t>
      </w:r>
    </w:p>
    <w:p w14:paraId="068C976C" w14:textId="77777777" w:rsidR="00EF55D4" w:rsidRDefault="00EF55D4" w:rsidP="00EF55D4">
      <w:r>
        <w:t>«Для досрочной пенсии нужны сведения об условиях работы. Одновременно можно потребовать исправить лицевой счет и запросить данные у работодателя или архива. Если фонд не разъяснил, каких бумаг недостает, это тоже довод. Подача названных фондом бумаг в течение трех месяцев сохраняет дату первого обращения. В жалобе приводят номер решения, спорные периоды, свой расчет и требование повторно рассмотреть заявление с первоначальной даты. Ее подают лично, по почте, электронно или через МФЦ адресату из решения. Срок рассмотрения обычно составляет 15 рабочих дней. Входящий номер, копию жалобы и ответ сохраняют. Если ошибка останется, материалы помогут предметно обратиться в суд», — заключил он.</w:t>
      </w:r>
    </w:p>
    <w:p w14:paraId="5A99CF2B" w14:textId="77777777" w:rsidR="00EF55D4" w:rsidRDefault="00EF55D4" w:rsidP="00EF55D4">
      <w:r>
        <w:t>Ранее сообщалось, что россиянам рассказали, за какое время можно исправить пенсионный стаж.</w:t>
      </w:r>
    </w:p>
    <w:p w14:paraId="3EA1F692" w14:textId="1CDB1F67" w:rsidR="00EF55D4" w:rsidRPr="00EF55D4" w:rsidRDefault="00B26F0B" w:rsidP="005E1C58">
      <w:hyperlink r:id="rId32" w:history="1">
        <w:r w:rsidR="00EF55D4" w:rsidRPr="00A0390B">
          <w:rPr>
            <w:rStyle w:val="a3"/>
          </w:rPr>
          <w:t>https://www.gazeta.press/social/news/2026/09/15/29322307.shtml</w:t>
        </w:r>
      </w:hyperlink>
      <w:r w:rsidR="00EF55D4" w:rsidRPr="001E6286">
        <w:t xml:space="preserve"> </w:t>
      </w:r>
    </w:p>
    <w:p w14:paraId="0FF5AB49" w14:textId="77777777" w:rsidR="00675984" w:rsidRPr="008D4466" w:rsidRDefault="00675984" w:rsidP="00675984">
      <w:pPr>
        <w:pStyle w:val="2"/>
      </w:pPr>
      <w:bookmarkStart w:id="91" w:name="_Toc240441449"/>
      <w:r w:rsidRPr="008D4466">
        <w:lastRenderedPageBreak/>
        <w:t>Business &amp; Finance Media, 15.09.2026, Пенсии вырастут с 1 октября 2026 года: кому и сколько добавят</w:t>
      </w:r>
      <w:bookmarkEnd w:id="91"/>
    </w:p>
    <w:p w14:paraId="5EB8CB29" w14:textId="77777777" w:rsidR="00675984" w:rsidRPr="008D4466" w:rsidRDefault="00675984" w:rsidP="00D8575A">
      <w:pPr>
        <w:pStyle w:val="3"/>
      </w:pPr>
      <w:bookmarkStart w:id="92" w:name="_Toc240441450"/>
      <w:r w:rsidRPr="008D4466">
        <w:t>С 1 октября 2026 года в России пройдёт очередной этап повышения пенсионных выплат. Надбавки получат сразу несколько категорий пенсионеров — от военных до граждан, достигших 80 лет. Разбираемся, на какие суммы можно рассчитывать и что важно успеть сделать до конца сентября.</w:t>
      </w:r>
      <w:bookmarkEnd w:id="92"/>
    </w:p>
    <w:p w14:paraId="7256D436" w14:textId="77777777" w:rsidR="00675984" w:rsidRPr="008D4466" w:rsidRDefault="00675984" w:rsidP="00675984">
      <w:r w:rsidRPr="008D4466">
        <w:t>Военные пенсии</w:t>
      </w:r>
    </w:p>
    <w:p w14:paraId="0818002D" w14:textId="77777777" w:rsidR="00675984" w:rsidRPr="008D4466" w:rsidRDefault="00675984" w:rsidP="00675984">
      <w:r w:rsidRPr="008D4466">
        <w:t>Для бывших военнослужащих и сотрудников силовых структур с 1 октября запланировано повышение пенсий на 4 %. Итоговая сумма прибавки будет индивидуальной: она зависит от денежного довольствия, выслуги лет и уже действующих надбавок.</w:t>
      </w:r>
    </w:p>
    <w:p w14:paraId="1BCB68D6" w14:textId="77777777" w:rsidR="00675984" w:rsidRPr="008D4466" w:rsidRDefault="00675984" w:rsidP="00675984">
      <w:r w:rsidRPr="008D4466">
        <w:t>При этом расчёт военной пенсии по-прежнему учитывает понижающий коэффициент — он показывает, какую долю от полного денежного довольствия фактически выплачивают пенсионеру. В 2026 году этот коэффициент установлен на уровне 93,59 %. Его ввели в 2012 году и постепенно повышают, чтобы к 2034 году довести до 100 %.</w:t>
      </w:r>
    </w:p>
    <w:p w14:paraId="65818CD7" w14:textId="77777777" w:rsidR="00675984" w:rsidRPr="008D4466" w:rsidRDefault="00675984" w:rsidP="00675984">
      <w:r w:rsidRPr="008D4466">
        <w:t>Право на военную пенсию имеют бывшие сотрудники широкого круга структур — от Вооружённых сил и Росгвардии до органов МВД, ФСИН, ФСБ, ФСО и других силовых ведомств (в том числе тех, которые были реорганизованы или упразднены). Перерасчёт проведут автоматически — подавать заявления не нужно.</w:t>
      </w:r>
    </w:p>
    <w:p w14:paraId="36050FAA" w14:textId="77777777" w:rsidR="00675984" w:rsidRPr="008D4466" w:rsidRDefault="00675984" w:rsidP="00675984">
      <w:r w:rsidRPr="008D4466">
        <w:t>Надбавки для получателей страховой пенсии</w:t>
      </w:r>
    </w:p>
    <w:p w14:paraId="7B36B463" w14:textId="77777777" w:rsidR="00675984" w:rsidRPr="008D4466" w:rsidRDefault="00675984" w:rsidP="00675984">
      <w:r w:rsidRPr="008D4466">
        <w:t>Ряд прибавок предусмотрен и для получателей страховых пенсий:</w:t>
      </w:r>
    </w:p>
    <w:p w14:paraId="7CB32CAD" w14:textId="77777777" w:rsidR="00675984" w:rsidRPr="008D4466" w:rsidRDefault="00675984" w:rsidP="00675984">
      <w:r w:rsidRPr="008D4466">
        <w:t>Граждане, которым в сентябре исполнилось 80 лет. С октября им автоматически начислят двойную фиксированную выплату — 19 169,38 руб.</w:t>
      </w:r>
    </w:p>
    <w:p w14:paraId="00C5ECA7" w14:textId="77777777" w:rsidR="00675984" w:rsidRPr="008D4466" w:rsidRDefault="00675984" w:rsidP="00675984">
      <w:r w:rsidRPr="008D4466">
        <w:t>Получатели первой группы инвалидности. Если группа установлена в сентябре, с этого момента фиксированная выплата также будет выплачиваться в двойном размере.</w:t>
      </w:r>
    </w:p>
    <w:p w14:paraId="44146343" w14:textId="77777777" w:rsidR="00675984" w:rsidRPr="008D4466" w:rsidRDefault="00675984" w:rsidP="00675984">
      <w:r w:rsidRPr="008D4466">
        <w:t>Пенсионеры с иждивенцами. При наличии на иждивении нетрудоспособных членов семьи можно получить доплату: 3194,9 руб. на одного иждивенца, 6389,8 руб. на двух, 9584,69 руб. на трёх и более. Эта надбавка назначается только по заявлению.</w:t>
      </w:r>
    </w:p>
    <w:p w14:paraId="5D30DBB4" w14:textId="77777777" w:rsidR="00675984" w:rsidRPr="008D4466" w:rsidRDefault="00675984" w:rsidP="00675984">
      <w:r w:rsidRPr="008D4466">
        <w:t>Что важно успеть до 1 октября</w:t>
      </w:r>
    </w:p>
    <w:p w14:paraId="36696FF1" w14:textId="77777777" w:rsidR="00675984" w:rsidRPr="008D4466" w:rsidRDefault="00675984" w:rsidP="00675984">
      <w:r w:rsidRPr="008D4466">
        <w:t>До 1 октября пенсионеры из льготных категорий могут заменить набор социальных услуг (НСУ) на денежную прибавку к ежемесячной выплате. Если подать заявление сейчас, замена начнёт действовать с 1 января 2027 года.</w:t>
      </w:r>
    </w:p>
    <w:p w14:paraId="05F84B71" w14:textId="77777777" w:rsidR="00675984" w:rsidRPr="008D4466" w:rsidRDefault="00675984" w:rsidP="00675984">
      <w:r w:rsidRPr="008D4466">
        <w:t>В состав НСУ входят лекарства, санаторно‑курортное лечение и проезд. Полный денежный эквивалент набора с 1 февраля 2026 года составляет 1825,25 руб. в месяц.</w:t>
      </w:r>
    </w:p>
    <w:p w14:paraId="2172EE31" w14:textId="77777777" w:rsidR="00675984" w:rsidRPr="008D4466" w:rsidRDefault="00675984" w:rsidP="00675984">
      <w:r w:rsidRPr="008D4466">
        <w:t>Подать заявление можно:</w:t>
      </w:r>
    </w:p>
    <w:p w14:paraId="512893DC" w14:textId="77777777" w:rsidR="00675984" w:rsidRPr="008D4466" w:rsidRDefault="00675984" w:rsidP="00675984">
      <w:r w:rsidRPr="008D4466">
        <w:t>лично в отделении Социального фонда;</w:t>
      </w:r>
    </w:p>
    <w:p w14:paraId="1CBD3265" w14:textId="77777777" w:rsidR="00675984" w:rsidRPr="008D4466" w:rsidRDefault="00675984" w:rsidP="00675984">
      <w:r w:rsidRPr="008D4466">
        <w:t>в МФЦ;</w:t>
      </w:r>
    </w:p>
    <w:p w14:paraId="21430D82" w14:textId="6D782196" w:rsidR="00675984" w:rsidRPr="008D4466" w:rsidRDefault="00675984" w:rsidP="00675984">
      <w:r w:rsidRPr="008D4466">
        <w:t xml:space="preserve">через портал </w:t>
      </w:r>
      <w:r w:rsidR="00E74987">
        <w:t>«</w:t>
      </w:r>
      <w:r w:rsidRPr="008D4466">
        <w:t>Госуслуги</w:t>
      </w:r>
      <w:r w:rsidR="00E74987">
        <w:t>»</w:t>
      </w:r>
      <w:r w:rsidRPr="008D4466">
        <w:t>.</w:t>
      </w:r>
    </w:p>
    <w:p w14:paraId="2469EC46" w14:textId="77777777" w:rsidR="00675984" w:rsidRPr="008D4466" w:rsidRDefault="00675984" w:rsidP="00675984">
      <w:r w:rsidRPr="008D4466">
        <w:lastRenderedPageBreak/>
        <w:t>Решение будет действовать, пока человек не захочет его изменить. Право на НСУ имеют инвалиды, ветераны, участники боевых действий, лица, подвергшиеся воздействию радиации, и другие льготные категории граждан.</w:t>
      </w:r>
    </w:p>
    <w:p w14:paraId="1055BA7C" w14:textId="29B9A91F" w:rsidR="00675984" w:rsidRPr="008D4466" w:rsidRDefault="00B26F0B" w:rsidP="00675984">
      <w:hyperlink r:id="rId33" w:history="1">
        <w:r w:rsidR="00675984" w:rsidRPr="008D4466">
          <w:rPr>
            <w:rStyle w:val="a3"/>
          </w:rPr>
          <w:t>https://nskbfm.ru/news/64570</w:t>
        </w:r>
      </w:hyperlink>
      <w:r w:rsidR="00675984" w:rsidRPr="008D4466">
        <w:t xml:space="preserve"> </w:t>
      </w:r>
    </w:p>
    <w:p w14:paraId="4C3EBF27" w14:textId="77777777" w:rsidR="00B75545" w:rsidRPr="008D4466" w:rsidRDefault="00B75545" w:rsidP="00B75545">
      <w:pPr>
        <w:pStyle w:val="2"/>
      </w:pPr>
      <w:bookmarkStart w:id="93" w:name="ф6"/>
      <w:bookmarkStart w:id="94" w:name="_Toc240441451"/>
      <w:bookmarkEnd w:id="93"/>
      <w:r w:rsidRPr="008D4466">
        <w:t>Сравни.ру, 15.09.2026, Пенсии предложили поднять до 50 тыс. рублей: экономист оценил последствия</w:t>
      </w:r>
      <w:bookmarkEnd w:id="94"/>
    </w:p>
    <w:p w14:paraId="1E382BCA" w14:textId="77777777" w:rsidR="00B75545" w:rsidRPr="008D4466" w:rsidRDefault="00B75545" w:rsidP="00D8575A">
      <w:pPr>
        <w:pStyle w:val="3"/>
      </w:pPr>
      <w:bookmarkStart w:id="95" w:name="_Toc240441452"/>
      <w:r w:rsidRPr="008D4466">
        <w:t>Депутаты внесли в Госдуму законопроект о минимальных пенсиях в 50 тыс. рублей в месяц. Эксперт предупредил, что инициатива может резко увеличить расходы бюджета и привести к росту цен.</w:t>
      </w:r>
      <w:bookmarkEnd w:id="95"/>
    </w:p>
    <w:p w14:paraId="6BF49815" w14:textId="77777777" w:rsidR="00B75545" w:rsidRPr="008D4466" w:rsidRDefault="00B75545" w:rsidP="00B75545">
      <w:r w:rsidRPr="008D4466">
        <w:t>Депутаты внесли в Госдуму законопроект, предполагающий увеличение минимальной страховой пенсии по старости для неработающих граждан до 50 тыс. рублей в месяц. Если собственных выплат пенсионера будет недостаточно, разницу предлагается компенсировать федеральной социальной доплатой.</w:t>
      </w:r>
    </w:p>
    <w:p w14:paraId="217B4435" w14:textId="77777777" w:rsidR="00B75545" w:rsidRPr="008D4466" w:rsidRDefault="00B75545" w:rsidP="00B75545">
      <w:r w:rsidRPr="008D4466">
        <w:t>Сейчас пенсионерам гарантируется доплата до уровня прожиточного минимума пенсионера. На федеральном уровне в этом году он составляет 16,2 тыс. рублей.</w:t>
      </w:r>
    </w:p>
    <w:p w14:paraId="10F4725C" w14:textId="062B80B1" w:rsidR="00B75545" w:rsidRPr="008D4466" w:rsidRDefault="00E74987" w:rsidP="00B75545">
      <w:r>
        <w:t>«</w:t>
      </w:r>
      <w:r w:rsidR="00B75545" w:rsidRPr="008D4466">
        <w:t>Минимальную пенсию надо повышать. Многие пенсионеры часто говорят о 50 тыс. рублей в месяц. Этих денег хватит на питание, лекарства, оплату коммуналки, и внукам немного останется</w:t>
      </w:r>
      <w:r>
        <w:t>»</w:t>
      </w:r>
      <w:r w:rsidR="00B75545" w:rsidRPr="008D4466">
        <w:t>.</w:t>
      </w:r>
    </w:p>
    <w:p w14:paraId="0CD3E361" w14:textId="77777777" w:rsidR="00B75545" w:rsidRPr="008D4466" w:rsidRDefault="00B75545" w:rsidP="00B75545">
      <w:r w:rsidRPr="008D4466">
        <w:t>Одновременно депутаты предлагают выплачивать всем пенсионерам 13-ю пенсию перед новогодними праздниками в размере полторы величины прожиточного минимума пенсионера - сейчас это 24,4 тыс. рублей в месяц.</w:t>
      </w:r>
    </w:p>
    <w:p w14:paraId="37C6BD4E" w14:textId="77777777" w:rsidR="00B75545" w:rsidRPr="008D4466" w:rsidRDefault="00B75545" w:rsidP="00B75545">
      <w:r w:rsidRPr="008D4466">
        <w:t>Дополнительным источником дохода могут стать проценты по вкладу</w:t>
      </w:r>
    </w:p>
    <w:p w14:paraId="5E593499" w14:textId="77777777" w:rsidR="00B75545" w:rsidRPr="008D4466" w:rsidRDefault="00B75545" w:rsidP="00B75545">
      <w:r w:rsidRPr="008D4466">
        <w:t>На Сравни можно сопоставить предложения банков и выбрать, куда вложить деньги для получения максимальной доходности, а также открыть вклад онлайн - без посещения офиса и без оформления дебетовой карты банка.</w:t>
      </w:r>
    </w:p>
    <w:p w14:paraId="1F43B491" w14:textId="77777777" w:rsidR="00B75545" w:rsidRPr="008D4466" w:rsidRDefault="00B75545" w:rsidP="00B75545">
      <w:r w:rsidRPr="008D4466">
        <w:t>Реально ли поднять пенсии до 50 тыс. рублей</w:t>
      </w:r>
    </w:p>
    <w:p w14:paraId="0372D022" w14:textId="77777777" w:rsidR="00B75545" w:rsidRPr="008D4466" w:rsidRDefault="00B75545" w:rsidP="00B75545">
      <w:r w:rsidRPr="008D4466">
        <w:t>Сейчас в России около 40 млн пенсионеров, средняя пенсия составляет 23 тыс. рублей. Предлагаемое повышение означает двукратный рост социальных выплат из бюджета, рассказал Сравни Георгий Остапкович, научный руководитель Центра конъюнктурных исследований НИУ ВШЭ.</w:t>
      </w:r>
    </w:p>
    <w:p w14:paraId="66A75754" w14:textId="77777777" w:rsidR="00B75545" w:rsidRPr="008D4466" w:rsidRDefault="00B75545" w:rsidP="00B75545">
      <w:r w:rsidRPr="008D4466">
        <w:t>Георгий Остапкович</w:t>
      </w:r>
    </w:p>
    <w:p w14:paraId="3CCE2D73" w14:textId="77777777" w:rsidR="00B75545" w:rsidRPr="008D4466" w:rsidRDefault="00B75545" w:rsidP="00B75545">
      <w:r w:rsidRPr="008D4466">
        <w:t>научный руководитель Центра конъюнктурных исследований НИУ ВШЭ</w:t>
      </w:r>
    </w:p>
    <w:p w14:paraId="4CB258E3" w14:textId="04AA1482" w:rsidR="00B75545" w:rsidRPr="008D4466" w:rsidRDefault="00E74987" w:rsidP="00B75545">
      <w:r>
        <w:t>«</w:t>
      </w:r>
      <w:r w:rsidR="00B75545" w:rsidRPr="008D4466">
        <w:t>Теоретически поднять пенсии до 50 тыс. рублей возможно, но это потребует комплексного подхода. Например, необходимо будет синхронно повышать МРОТ, сейчас он составляет 27 тыс. рублей, так как нелогично, чтобы пенсионеры получали больше работающих граждан</w:t>
      </w:r>
      <w:r>
        <w:t>»</w:t>
      </w:r>
      <w:r w:rsidR="00B75545" w:rsidRPr="008D4466">
        <w:t>.</w:t>
      </w:r>
    </w:p>
    <w:p w14:paraId="7108DA92" w14:textId="77777777" w:rsidR="00B75545" w:rsidRPr="008D4466" w:rsidRDefault="00B75545" w:rsidP="00B75545">
      <w:r w:rsidRPr="008D4466">
        <w:t>При этом существует несколько рисков:</w:t>
      </w:r>
    </w:p>
    <w:p w14:paraId="7BB618A2" w14:textId="77777777" w:rsidR="00B75545" w:rsidRPr="008D4466" w:rsidRDefault="00B75545" w:rsidP="00B75545">
      <w:r w:rsidRPr="008D4466">
        <w:t>•</w:t>
      </w:r>
      <w:r w:rsidRPr="008D4466">
        <w:tab/>
        <w:t>значительное давление на бюджет;</w:t>
      </w:r>
    </w:p>
    <w:p w14:paraId="13DBF9F6" w14:textId="77777777" w:rsidR="00B75545" w:rsidRPr="008D4466" w:rsidRDefault="00B75545" w:rsidP="00B75545">
      <w:r w:rsidRPr="008D4466">
        <w:t>•</w:t>
      </w:r>
      <w:r w:rsidRPr="008D4466">
        <w:tab/>
        <w:t>волновой эффект на всю экономику;</w:t>
      </w:r>
    </w:p>
    <w:p w14:paraId="791116A0" w14:textId="77777777" w:rsidR="00B75545" w:rsidRPr="008D4466" w:rsidRDefault="00B75545" w:rsidP="00B75545">
      <w:r w:rsidRPr="008D4466">
        <w:lastRenderedPageBreak/>
        <w:t>•</w:t>
      </w:r>
      <w:r w:rsidRPr="008D4466">
        <w:tab/>
        <w:t>неизбежный рост цен при увеличении денежной массы.</w:t>
      </w:r>
    </w:p>
    <w:p w14:paraId="1F9DE42D" w14:textId="77777777" w:rsidR="00B75545" w:rsidRPr="008D4466" w:rsidRDefault="00B75545" w:rsidP="00B75545">
      <w:r w:rsidRPr="008D4466">
        <w:t>Так, предприниматели, видя увеличение денежных средств у населения, поднимут цены опережающими темпами. Отдельно Георгий Остапкович отметил политический контекст подобных инициатив.</w:t>
      </w:r>
    </w:p>
    <w:p w14:paraId="07474321" w14:textId="77777777" w:rsidR="00B75545" w:rsidRPr="008D4466" w:rsidRDefault="00B75545" w:rsidP="00B75545">
      <w:r w:rsidRPr="008D4466">
        <w:t>Георгий Остапкович</w:t>
      </w:r>
    </w:p>
    <w:p w14:paraId="53E705FB" w14:textId="77777777" w:rsidR="00B75545" w:rsidRPr="008D4466" w:rsidRDefault="00B75545" w:rsidP="00B75545">
      <w:r w:rsidRPr="008D4466">
        <w:t>научный руководитель Центра конъюнктурных исследований НИУ ВШЭ</w:t>
      </w:r>
    </w:p>
    <w:p w14:paraId="60DD427A" w14:textId="30AE30A8" w:rsidR="00B75545" w:rsidRPr="008D4466" w:rsidRDefault="00E74987" w:rsidP="00B75545">
      <w:r>
        <w:t>«</w:t>
      </w:r>
      <w:r w:rsidR="00B75545" w:rsidRPr="008D4466">
        <w:t>В предвыборный период такие инициативы часто носят декларативный характер. Важно понимать: можно поднять и пенсии, и МРОТ, и зарплаты бюджетников, но это приведет к пропорциональному росту цен, причем даже более значительному. Предприниматели, видя увеличение денежных средств у населения, поднимут цены опережающими темпами</w:t>
      </w:r>
      <w:r>
        <w:t>»</w:t>
      </w:r>
      <w:r w:rsidR="00B75545" w:rsidRPr="008D4466">
        <w:t>.</w:t>
      </w:r>
    </w:p>
    <w:p w14:paraId="234C296C" w14:textId="77777777" w:rsidR="00B75545" w:rsidRPr="008D4466" w:rsidRDefault="00B75545" w:rsidP="00B75545">
      <w:r w:rsidRPr="008D4466">
        <w:t>Социальные выплаты уже индексируются в рамках возможностей экономики и с учетом баланса бюджетных средств. Резкое повышение без соответствующего экономического обоснования может привести к дестабилизации всей финансовой системы, предупреждает Георгий Остапкович.</w:t>
      </w:r>
    </w:p>
    <w:p w14:paraId="0B98B1A8" w14:textId="2E22B4D6" w:rsidR="00B75545" w:rsidRPr="008D4466" w:rsidRDefault="00B26F0B" w:rsidP="00B75545">
      <w:hyperlink r:id="rId34" w:history="1">
        <w:r w:rsidR="00B75545" w:rsidRPr="008D4466">
          <w:rPr>
            <w:rStyle w:val="a3"/>
          </w:rPr>
          <w:t>https://www.sravni.ru/novost/2026/9/14/pensii-predlozhili-podnyat-do-50-tys--rublej-ekonomist-oczenil-posledstviya/</w:t>
        </w:r>
      </w:hyperlink>
      <w:r w:rsidR="00B75545" w:rsidRPr="008D4466">
        <w:t xml:space="preserve"> </w:t>
      </w:r>
    </w:p>
    <w:p w14:paraId="2771A213" w14:textId="4E713C54" w:rsidR="00A86500" w:rsidRPr="008D4466" w:rsidRDefault="00A86500" w:rsidP="00A86500">
      <w:pPr>
        <w:pStyle w:val="2"/>
      </w:pPr>
      <w:bookmarkStart w:id="96" w:name="_Toc240441453"/>
      <w:r w:rsidRPr="008D4466">
        <w:t>PNZ.ru, 15.09.2026, Госдума рассмотрит введение минимальной пенсии 50 тысяч рублей: как ее заработать</w:t>
      </w:r>
      <w:bookmarkEnd w:id="96"/>
    </w:p>
    <w:p w14:paraId="4D637FC7" w14:textId="40C4DA2D" w:rsidR="00A86500" w:rsidRPr="008D4466" w:rsidRDefault="00A86500" w:rsidP="00D8575A">
      <w:pPr>
        <w:pStyle w:val="3"/>
      </w:pPr>
      <w:bookmarkStart w:id="97" w:name="_Toc240441454"/>
      <w:r w:rsidRPr="008D4466">
        <w:t xml:space="preserve">В Государственную думу РФ внесен законопроект, который предусматривает повышение минимального уровня пенсионного обеспечения до 50 тысяч рублей в месяц. Документ, зарегистрированный в системе обеспечения законодательной деятельности нижней палаты парламента, предлагает внести изменения в Федеральный закон </w:t>
      </w:r>
      <w:r w:rsidR="00E74987">
        <w:t>«</w:t>
      </w:r>
      <w:r w:rsidRPr="008D4466">
        <w:t>О государственной социальной помощи</w:t>
      </w:r>
      <w:r w:rsidR="00E74987">
        <w:t>»</w:t>
      </w:r>
      <w:r w:rsidRPr="008D4466">
        <w:t>.</w:t>
      </w:r>
      <w:bookmarkEnd w:id="97"/>
    </w:p>
    <w:p w14:paraId="7D29DD11" w14:textId="77777777" w:rsidR="00A86500" w:rsidRPr="008D4466" w:rsidRDefault="00A86500" w:rsidP="00A86500">
      <w:r w:rsidRPr="008D4466">
        <w:t>Согласно инициативе, общая сумма материального обеспечения неработающего пенсионера, проживающего в России, не должна быть ниже 50 тысяч рублей в месяц.</w:t>
      </w:r>
    </w:p>
    <w:p w14:paraId="4A12C4F8" w14:textId="77777777" w:rsidR="00A86500" w:rsidRPr="008D4466" w:rsidRDefault="00A86500" w:rsidP="00A86500">
      <w:r w:rsidRPr="008D4466">
        <w:t>Если назначенные пенсионеру выплаты окажутся меньше этой суммы, разницу предлагается компенсировать за счет федеральной социальной доплаты. Именно такой механизм прописан в пояснительной записке к законопроекту.</w:t>
      </w:r>
    </w:p>
    <w:p w14:paraId="4D1B383B" w14:textId="77777777" w:rsidR="00A86500" w:rsidRPr="008D4466" w:rsidRDefault="00A86500" w:rsidP="00A86500">
      <w:r w:rsidRPr="008D4466">
        <w:t>Один из авторов инициативы, депутат Госдумы Сергей Миронов отметил, что сейчас государство обеспечивает неработающим пенсионерам доплату до уровня прожиточного минимума пенсионера.</w:t>
      </w:r>
    </w:p>
    <w:p w14:paraId="28491CFB" w14:textId="77777777" w:rsidR="00A86500" w:rsidRPr="008D4466" w:rsidRDefault="00A86500" w:rsidP="00A86500">
      <w:r w:rsidRPr="008D4466">
        <w:t>В 2026 году его федеральная величина составляет около 16,2 тысячи рублей. По мнению депутата, такого уровня недостаточно, чтобы заметно изменить материальное положение пожилых людей.</w:t>
      </w:r>
    </w:p>
    <w:p w14:paraId="17E99217" w14:textId="1156343D" w:rsidR="00A86500" w:rsidRPr="008D4466" w:rsidRDefault="00E74987" w:rsidP="00A86500">
      <w:r>
        <w:t>«</w:t>
      </w:r>
      <w:r w:rsidR="00A86500" w:rsidRPr="008D4466">
        <w:t>Минимальную пенсию надо повышать</w:t>
      </w:r>
      <w:r>
        <w:t>»</w:t>
      </w:r>
      <w:r w:rsidR="00A86500" w:rsidRPr="008D4466">
        <w:t>, — написал Миронов в своем телеграм-канале.</w:t>
      </w:r>
    </w:p>
    <w:p w14:paraId="76964C13" w14:textId="77777777" w:rsidR="00A86500" w:rsidRPr="008D4466" w:rsidRDefault="00A86500" w:rsidP="00A86500">
      <w:r w:rsidRPr="008D4466">
        <w:t>По его словам, пенсионеры нередко называют ориентир в 50 тысяч рублей в месяц, поскольку этих средств, как считает политик, должно хватать на основные расходы — питание, лекарства и оплату коммунальных услуг.</w:t>
      </w:r>
    </w:p>
    <w:p w14:paraId="7EF17F4B" w14:textId="77777777" w:rsidR="00A86500" w:rsidRPr="008D4466" w:rsidRDefault="00A86500" w:rsidP="00A86500">
      <w:r w:rsidRPr="008D4466">
        <w:lastRenderedPageBreak/>
        <w:t>Портал PNZ.RU подсчитал, какой страховой стаж и заработок потребовались бы для формирования пенсии в 50 тысяч рублей при стандартных параметрах 2026 года. Фиксированная выплата к страховой пенсии сейчас составляет 9 584,69 рубля, а стоимость одного индивидуального пенсионного коэффициента — 156,76 рубля.</w:t>
      </w:r>
    </w:p>
    <w:p w14:paraId="11AD4CF8" w14:textId="77777777" w:rsidR="00A86500" w:rsidRPr="008D4466" w:rsidRDefault="00A86500" w:rsidP="00A86500">
      <w:r w:rsidRPr="008D4466">
        <w:t>После вычета фиксированной выплаты на страховую часть необходимо набрать еще 40 415,31 рубля. При стоимости одного ИПК в 156,76 рубля это соответствует примерно 257,8 пенсионного коэффициента.</w:t>
      </w:r>
    </w:p>
    <w:p w14:paraId="406E8F26" w14:textId="77777777" w:rsidR="00A86500" w:rsidRPr="008D4466" w:rsidRDefault="00A86500" w:rsidP="00A86500">
      <w:r w:rsidRPr="008D4466">
        <w:t>Если распределить такое количество баллов примерно на 40 лет страхового стажа, ежегодно необходимо зарабатывать около 6,44 ИПК. При действующих параметрах формирования пенсионных прав для этого требуется зарплата порядка 159,9 тысячи рублей в месяц.</w:t>
      </w:r>
    </w:p>
    <w:p w14:paraId="54EA87F1" w14:textId="00D68F9A" w:rsidR="00A86500" w:rsidRPr="00EF55D4" w:rsidRDefault="00B26F0B" w:rsidP="00A86500">
      <w:hyperlink r:id="rId35" w:history="1">
        <w:r w:rsidR="00A86500" w:rsidRPr="008D4466">
          <w:rPr>
            <w:rStyle w:val="a3"/>
          </w:rPr>
          <w:t>https://pnz.ru/pens/gosduma-rassmotrit-vvedenie-minimalnoj-pensii-50-tysyach-rublej-kak-ee-zarabotat/</w:t>
        </w:r>
      </w:hyperlink>
      <w:r w:rsidR="00A86500" w:rsidRPr="008D4466">
        <w:t xml:space="preserve"> </w:t>
      </w:r>
    </w:p>
    <w:p w14:paraId="6AA7938B" w14:textId="77777777" w:rsidR="00EF4AC3" w:rsidRPr="008D4466" w:rsidRDefault="00EF4AC3" w:rsidP="00EF4AC3">
      <w:pPr>
        <w:pStyle w:val="2"/>
      </w:pPr>
      <w:bookmarkStart w:id="98" w:name="_Toc240441455"/>
      <w:r w:rsidRPr="008D4466">
        <w:t>ФедералПресс, 15.09.2026, Реальная прибавка: эксперт раскрыл, как изменились пенсии по старости в 2026 году</w:t>
      </w:r>
      <w:bookmarkEnd w:id="98"/>
    </w:p>
    <w:p w14:paraId="39D42179" w14:textId="63CCDA1D" w:rsidR="00EF4AC3" w:rsidRPr="008D4466" w:rsidRDefault="00EF4AC3" w:rsidP="00D8575A">
      <w:pPr>
        <w:pStyle w:val="3"/>
      </w:pPr>
      <w:bookmarkStart w:id="99" w:name="_Toc240441456"/>
      <w:r w:rsidRPr="008D4466">
        <w:t xml:space="preserve">Пенсии по старости в России за год выросли на 8,47 % - в среднем прибавка составила 2 126 рублей. Об этом </w:t>
      </w:r>
      <w:r w:rsidR="00E74987">
        <w:t>«</w:t>
      </w:r>
      <w:r w:rsidRPr="008D4466">
        <w:t>ФедералПресс</w:t>
      </w:r>
      <w:r w:rsidR="00E74987">
        <w:t>»</w:t>
      </w:r>
      <w:r w:rsidRPr="008D4466">
        <w:t xml:space="preserve"> рассказал кандидат экономических наук, доцент Финансового университета при правительстве РФ Игорь Балынин.</w:t>
      </w:r>
      <w:bookmarkEnd w:id="99"/>
      <w:r w:rsidRPr="008D4466">
        <w:t xml:space="preserve"> </w:t>
      </w:r>
    </w:p>
    <w:p w14:paraId="1A1500F7" w14:textId="02EC593D" w:rsidR="00EF4AC3" w:rsidRPr="008D4466" w:rsidRDefault="00E74987" w:rsidP="00EF4AC3">
      <w:r>
        <w:t>«</w:t>
      </w:r>
      <w:r w:rsidR="00EF4AC3" w:rsidRPr="008D4466">
        <w:t>На 1 июля 2026 года средний размер пенсии по старости составляет 27 224,3 рубля (у работающих пенсионеров - 24929,9 рублей, у неработающих - 27850,2 рублей). Годом ранее средний размер пенсии по старости составлял 25 098,3 рублей (у работающих пенсионеров - 22 091,5, у не работающих - 25 826,0 рублей). Отсюда мы получаем, что за год пенсии по старости выросли на 8,47% (у работающих - на 12,85%, у неработающих - на 7,84%)</w:t>
      </w:r>
      <w:r>
        <w:t>»</w:t>
      </w:r>
      <w:r w:rsidR="00EF4AC3" w:rsidRPr="008D4466">
        <w:t>, - пояснил Балынин.</w:t>
      </w:r>
    </w:p>
    <w:p w14:paraId="32D2CDB0" w14:textId="7BF3436E" w:rsidR="00EF4AC3" w:rsidRPr="008D4466" w:rsidRDefault="00EF4AC3" w:rsidP="00EF4AC3">
      <w:r w:rsidRPr="008D4466">
        <w:t xml:space="preserve">По его словам, если сумму увеличения оценить в абсолютном исчислении, то представляется возможным заключить о том, что пенсии по старости выросли за год на 2 126 рублей (у работающих пенсионеров - на 2 838,3 рублей, у неработающих - на 2 024,1 рублей). Такую позитивную динамику эксперт связывает, прежде всего, с тем, что с 1 января 2026 года страховые пенсии были проиндексированы на 7,6%. </w:t>
      </w:r>
      <w:r w:rsidR="00E74987">
        <w:t>«</w:t>
      </w:r>
      <w:r w:rsidRPr="008D4466">
        <w:t>Важно отметить, что это произошло темпами на 2 процентных пункта выше инфляции (в 2025 году она составила 5,59%), причем не с февраля, а с января 2026 года. Также на ускоренное увеличение пенсий у работающих пенсионеров влияет ежегодно осуществляемый беззаявительный перерасчет, который производится в августе на основе данных о сформированных индивидуальных пенсионных коэффициентах в предыдущем году</w:t>
      </w:r>
      <w:r w:rsidR="00E74987">
        <w:t>»</w:t>
      </w:r>
      <w:r w:rsidRPr="008D4466">
        <w:t>, - отмечает специалист.</w:t>
      </w:r>
    </w:p>
    <w:p w14:paraId="5C299720" w14:textId="77777777" w:rsidR="00EF4AC3" w:rsidRPr="008D4466" w:rsidRDefault="00EF4AC3" w:rsidP="00EF4AC3">
      <w:r w:rsidRPr="008D4466">
        <w:t>Следует подчеркнуть, что индивидуальные пенсионные коэффициенты формируются только при условии официального трудоустройства пенсионера. С 2025 года в России индексируются страховые пенсии как у неработающих, так и у работающих, пенсионеров, что вносит свой позитивный вклад в обеспечение увеличения их размеров. В настоящее время примерно 32,5 млн пенсионеров, получающих пенсии по старости, из которых примерно 7 млн (примерно 22%) являются работающими.</w:t>
      </w:r>
    </w:p>
    <w:p w14:paraId="42979DB0" w14:textId="77777777" w:rsidR="00EF4AC3" w:rsidRPr="008D4466" w:rsidRDefault="00EF4AC3" w:rsidP="00EF4AC3">
      <w:r w:rsidRPr="008D4466">
        <w:lastRenderedPageBreak/>
        <w:t>Напомним, стало известно, насколько выросли зарплаты у россиян.</w:t>
      </w:r>
    </w:p>
    <w:p w14:paraId="7C880DC3" w14:textId="054CD098" w:rsidR="00EF4AC3" w:rsidRPr="00026D71" w:rsidRDefault="00B26F0B" w:rsidP="00EF4AC3">
      <w:hyperlink r:id="rId36" w:history="1">
        <w:r w:rsidR="00EF4AC3" w:rsidRPr="008D4466">
          <w:rPr>
            <w:rStyle w:val="a3"/>
          </w:rPr>
          <w:t>https://fedpress.ru/news/77/economy/3451881</w:t>
        </w:r>
      </w:hyperlink>
      <w:r w:rsidR="00EF4AC3" w:rsidRPr="008D4466">
        <w:t xml:space="preserve"> </w:t>
      </w:r>
    </w:p>
    <w:p w14:paraId="0BDD1159" w14:textId="746CA0F6" w:rsidR="00E0629D" w:rsidRPr="00E0629D" w:rsidRDefault="00E0629D" w:rsidP="00E0629D">
      <w:pPr>
        <w:pStyle w:val="2"/>
      </w:pPr>
      <w:bookmarkStart w:id="100" w:name="_Toc240441457"/>
      <w:r w:rsidRPr="00E0629D">
        <w:t>Общественная служба новостей, 16.09.2026, Каким категориям пенсионеров пересчитают пенсию с 1 октября</w:t>
      </w:r>
      <w:bookmarkEnd w:id="100"/>
    </w:p>
    <w:p w14:paraId="05307F39" w14:textId="77777777" w:rsidR="00E0629D" w:rsidRPr="00E0629D" w:rsidRDefault="00E0629D" w:rsidP="00E0629D">
      <w:pPr>
        <w:pStyle w:val="3"/>
      </w:pPr>
      <w:bookmarkStart w:id="101" w:name="_Toc240441458"/>
      <w:r w:rsidRPr="00E0629D">
        <w:t>С наступлением октября 2026 года в системе пенсионного обеспечения России произойдет точечная корректировка выплат, которая затронет сразу несколько специфических категорий граждан. Важно понимать, что речь не идет об очередной масштабной индексации для всего населения.</w:t>
      </w:r>
      <w:bookmarkEnd w:id="101"/>
    </w:p>
    <w:p w14:paraId="308D5126" w14:textId="77777777" w:rsidR="00E0629D" w:rsidRPr="00E0629D" w:rsidRDefault="00E0629D" w:rsidP="00E0629D">
      <w:r w:rsidRPr="00E0629D">
        <w:t>Общая страховая пенсия уже прошла плановое повышение с 1 января на 7,6%, а социальные выплаты были увеличены с 1 апреля на 6,8%. Октябрьский перерасчет коснется исключительно тех пожилых людей, у которых за последнее время произошли существенные изменения в жизненном статусе или которые относятся к профессиональным группам со специальным порядком начисления выплат.</w:t>
      </w:r>
    </w:p>
    <w:p w14:paraId="386EF56C" w14:textId="77777777" w:rsidR="00E0629D" w:rsidRPr="00E0629D" w:rsidRDefault="00E0629D" w:rsidP="00E0629D">
      <w:r w:rsidRPr="00E0629D">
        <w:t>Первой и наиболее заметной группой станут военные пенсионеры и бывшие сотрудники силовых ведомств. С 1 октября их ежемесячное денежное содержание будет проиндексировано на 4%. Эта мера распространяется на лиц, проходивших службу в рядах Министерства обороны, сотрудников МВД, ФСБ, ФСИН, Росгвардии и спасательных подразделений МЧС.</w:t>
      </w:r>
    </w:p>
    <w:p w14:paraId="13CA092D" w14:textId="77777777" w:rsidR="00E0629D" w:rsidRPr="00E0629D" w:rsidRDefault="00E0629D" w:rsidP="00E0629D">
      <w:r w:rsidRPr="00E0629D">
        <w:t>Размер фактической прибавки всегда рассчитывается строго индивидуально, поскольку итоговая сумма напрямую зависит от выслуги лет, присвоенного звания и размера базового денежного довольствия, которое гражданин получал перед выходом в отставку, пишет дзен-канал ПРО ФИНАНСЫ.</w:t>
      </w:r>
    </w:p>
    <w:p w14:paraId="48CECE20" w14:textId="77777777" w:rsidR="00E0629D" w:rsidRPr="00E0629D" w:rsidRDefault="00E0629D" w:rsidP="00E0629D">
      <w:r w:rsidRPr="00E0629D">
        <w:t>Вторая категория включает получателей страховых пенсий, отметивших свой 80-летний юбилей. Если восьмидесятилетие наступило в сентябре, то уже с октябрьских выплат фиксированная часть пенсии автоматически увеличивается ровно в два раза - она вырастет с отметки 9 584,69 рубля до 19 169,38 рубля, что означает чистую прибавку в размере 9 584,69 рубля.</w:t>
      </w:r>
    </w:p>
    <w:p w14:paraId="40C6861B" w14:textId="77777777" w:rsidR="00E0629D" w:rsidRPr="00E0629D" w:rsidRDefault="00E0629D" w:rsidP="00E0629D">
      <w:r w:rsidRPr="00E0629D">
        <w:t>Кроме этого, этим гражданам дополнительно назначается надбавка на уход, составляющая 1 413,86 рубля. Социальному фонду не требуется подавать никаких заявлений, так как программное обеспечение ведомства отслеживает даты рождения и производит этот перерасчет самостоятельно без участия пенсионера.</w:t>
      </w:r>
    </w:p>
    <w:p w14:paraId="1B13838A" w14:textId="77777777" w:rsidR="00E0629D" w:rsidRPr="00E0629D" w:rsidRDefault="00E0629D" w:rsidP="00E0629D">
      <w:r w:rsidRPr="00E0629D">
        <w:t>Аналогичный механизм автоматического повышения предусмотрен и для граждан, которым была официально установлена первая группа инвалидности. Фиксированная выплата к их страховой пенсии также удваивается, но отсчет начинается непосредственно со дня вынесения решения медико-социальной экспертизой.</w:t>
      </w:r>
    </w:p>
    <w:p w14:paraId="56AA14C8" w14:textId="77777777" w:rsidR="00E0629D" w:rsidRPr="00E0629D" w:rsidRDefault="00E0629D" w:rsidP="00E0629D">
      <w:r w:rsidRPr="00E0629D">
        <w:t>Здесь действует важное правило недопущения двойных начислений: если человек ранее уже получил удвоенную фиксированную выплату по достижении возраста 80 лет, то при получении статуса инвалида первой группы повторное суммирование этих двух идентичных доплат производиться не будет.</w:t>
      </w:r>
    </w:p>
    <w:p w14:paraId="55EC19B7" w14:textId="77777777" w:rsidR="00E0629D" w:rsidRPr="00E0629D" w:rsidRDefault="00E0629D" w:rsidP="00E0629D">
      <w:r w:rsidRPr="00E0629D">
        <w:t xml:space="preserve">Четвертая ситуация требует инициативы от самого гражданина. Речь идет о пенсионерах, на иждивении которых оказались нетрудоспособные члены семьи. Если на содержании </w:t>
      </w:r>
      <w:r w:rsidRPr="00E0629D">
        <w:lastRenderedPageBreak/>
        <w:t>пожилого человека находятся дети-студенты очной формы обучения, несовершеннолетние внуки или престарелые родственники, он имеет право на дополнительную материальную поддержку.</w:t>
      </w:r>
    </w:p>
    <w:p w14:paraId="5DA3723F" w14:textId="77777777" w:rsidR="00E0629D" w:rsidRPr="00E0629D" w:rsidRDefault="00E0629D" w:rsidP="00E0629D">
      <w:r w:rsidRPr="00E0629D">
        <w:t>За каждого такого иждивенца государство добавит к выплате по 3 194,90 рубля, однако законодательно установлен верхний предел - компенсация выплачивается максимум за троих членов семьи, что составляет общую сумму до 9 584,69 рубля. В большинстве подобных случаев необходимо лично подать заявление в клиентскую службу СФР и предоставить пакет документов, подтверждающих факт нахождения родственников на полном финансовом обеспечении.</w:t>
      </w:r>
    </w:p>
    <w:p w14:paraId="6262C2E3" w14:textId="77777777" w:rsidR="00E0629D" w:rsidRPr="00E0629D" w:rsidRDefault="00E0629D" w:rsidP="00E0629D">
      <w:r w:rsidRPr="00E0629D">
        <w:t>Пятый пункт касается обладателей специального «северного» стажа. Если пенсионер лишь недавно завершил трудовую деятельность в суровых климатических условиях и документально подтвердил необходимый порог работы (15 календарных лет на Крайнем Севере или минимум 20 лет в местностях, приравненных к нему), его фиксированная выплата подлежит увеличению.</w:t>
      </w:r>
    </w:p>
    <w:p w14:paraId="01DB5CCE" w14:textId="77777777" w:rsidR="00E0629D" w:rsidRPr="00E0629D" w:rsidRDefault="00E0629D" w:rsidP="00E0629D">
      <w:r w:rsidRPr="00E0629D">
        <w:t>Для северян коэффициент составит 50%, что эквивалентно сумме в 4 792,35 рубля, а для жителей приравненных территорий - 30%, что добавляет к пенсии еще 2 875,41 рубля.</w:t>
      </w:r>
    </w:p>
    <w:p w14:paraId="5783F23F" w14:textId="77777777" w:rsidR="00E0629D" w:rsidRPr="00E0629D" w:rsidRDefault="00E0629D" w:rsidP="00E0629D">
      <w:r w:rsidRPr="00E0629D">
        <w:t>Шестая группа объединяет работников угольной промышленности, а также бывших членов летных экипажей гражданской авиации - пилотов и штурманов. Для них законодательство предусматривает особый график пересмотра доплат, который происходит четыре раза в год, включая осенний период 1 октября.</w:t>
      </w:r>
    </w:p>
    <w:p w14:paraId="7BF1498E" w14:textId="77777777" w:rsidR="00E0629D" w:rsidRPr="00E0629D" w:rsidRDefault="00E0629D" w:rsidP="00E0629D">
      <w:r w:rsidRPr="00E0629D">
        <w:t>Сумма такой профессиональной добавки не является фиксированной константой, а вычисляется исходя из объемов страховых взносов, которые перечислили в бюджет предприятия данных отраслей за предшествующий отчетный квартал.</w:t>
      </w:r>
    </w:p>
    <w:p w14:paraId="729FC84A" w14:textId="77777777" w:rsidR="00E0629D" w:rsidRPr="00E0629D" w:rsidRDefault="00E0629D" w:rsidP="00E0629D">
      <w:r w:rsidRPr="00E0629D">
        <w:t>Наконец, седьмая категория затрагивает работающих пенсионеров, принявших решение завершить трудовую деятельность. Обычно трудоустроенные пожилые люди получают плановый беззаявительный перерасчет только в августе - им добавляют баллы, накопленные за прошлый год, но не более чем стоимость 3 баллов.</w:t>
      </w:r>
    </w:p>
    <w:p w14:paraId="76D3BAE3" w14:textId="77777777" w:rsidR="00E0629D" w:rsidRPr="00E0629D" w:rsidRDefault="00E0629D" w:rsidP="00E0629D">
      <w:r w:rsidRPr="00E0629D">
        <w:t>Однако после окончательного увольнения вступает в силу иной порядок. Социальный фонд проводит полный ретроспективный перерасчет всей пенсии с учетом абсолютно всех пропущенных за годы работы индексаций.</w:t>
      </w:r>
    </w:p>
    <w:p w14:paraId="33B587FB" w14:textId="77777777" w:rsidR="00E0629D" w:rsidRPr="00E0629D" w:rsidRDefault="00E0629D" w:rsidP="00E0629D">
      <w:r w:rsidRPr="00E0629D">
        <w:t>Повышенная, восстановленная до рыночного уровня пенсия начинает начисляться автоматически с 1-го числа месяца, следующего за месяцем официального расторжения трудового договора.</w:t>
      </w:r>
    </w:p>
    <w:p w14:paraId="562E8937" w14:textId="77777777" w:rsidR="00E0629D" w:rsidRPr="00E0629D" w:rsidRDefault="00E0629D" w:rsidP="00E0629D">
      <w:r w:rsidRPr="00E0629D">
        <w:t>Ранее экономист Орлова усомнилась в росте пенсий до 50 тысяч рублей. Как утверждается, значительное повышение выплат для любого пенсионера выглядит весьма заманчиво.</w:t>
      </w:r>
    </w:p>
    <w:p w14:paraId="5252E56F" w14:textId="77777777" w:rsidR="00E0629D" w:rsidRPr="00E0629D" w:rsidRDefault="00E0629D" w:rsidP="00E0629D">
      <w:r w:rsidRPr="00E0629D">
        <w:t>Вместе с тем главным остается вопрос о том, за счет каких средств будет финансироваться такая мера. Ее реализация приведет к увеличению расходов пенсионного бюджета на десятки процентов. Подробности об этом читайте в материале Общественной службы новостей.</w:t>
      </w:r>
    </w:p>
    <w:p w14:paraId="5138C716" w14:textId="77777777" w:rsidR="00E0629D" w:rsidRPr="00E0629D" w:rsidRDefault="00E0629D" w:rsidP="00E0629D">
      <w:r w:rsidRPr="00E0629D">
        <w:t>Дарья Иванова</w:t>
      </w:r>
    </w:p>
    <w:p w14:paraId="56BBEA83" w14:textId="1EAE9169" w:rsidR="00E0629D" w:rsidRPr="00E0629D" w:rsidRDefault="00B26F0B" w:rsidP="00E0629D">
      <w:hyperlink r:id="rId37" w:history="1">
        <w:r w:rsidR="00E0629D" w:rsidRPr="00A0390B">
          <w:rPr>
            <w:rStyle w:val="a3"/>
            <w:lang w:val="en-US"/>
          </w:rPr>
          <w:t>https</w:t>
        </w:r>
        <w:r w:rsidR="00E0629D" w:rsidRPr="00E0629D">
          <w:rPr>
            <w:rStyle w:val="a3"/>
          </w:rPr>
          <w:t>://</w:t>
        </w:r>
        <w:r w:rsidR="00E0629D" w:rsidRPr="00A0390B">
          <w:rPr>
            <w:rStyle w:val="a3"/>
            <w:lang w:val="en-US"/>
          </w:rPr>
          <w:t>www</w:t>
        </w:r>
        <w:r w:rsidR="00E0629D" w:rsidRPr="00E0629D">
          <w:rPr>
            <w:rStyle w:val="a3"/>
          </w:rPr>
          <w:t>.</w:t>
        </w:r>
        <w:r w:rsidR="00E0629D" w:rsidRPr="00A0390B">
          <w:rPr>
            <w:rStyle w:val="a3"/>
            <w:lang w:val="en-US"/>
          </w:rPr>
          <w:t>osnmedia</w:t>
        </w:r>
        <w:r w:rsidR="00E0629D" w:rsidRPr="00E0629D">
          <w:rPr>
            <w:rStyle w:val="a3"/>
          </w:rPr>
          <w:t>.</w:t>
        </w:r>
        <w:r w:rsidR="00E0629D" w:rsidRPr="00A0390B">
          <w:rPr>
            <w:rStyle w:val="a3"/>
            <w:lang w:val="en-US"/>
          </w:rPr>
          <w:t>ru</w:t>
        </w:r>
        <w:r w:rsidR="00E0629D" w:rsidRPr="00E0629D">
          <w:rPr>
            <w:rStyle w:val="a3"/>
          </w:rPr>
          <w:t>/</w:t>
        </w:r>
        <w:r w:rsidR="00E0629D" w:rsidRPr="00A0390B">
          <w:rPr>
            <w:rStyle w:val="a3"/>
            <w:lang w:val="en-US"/>
          </w:rPr>
          <w:t>obshhestvo</w:t>
        </w:r>
        <w:r w:rsidR="00E0629D" w:rsidRPr="00E0629D">
          <w:rPr>
            <w:rStyle w:val="a3"/>
          </w:rPr>
          <w:t>/</w:t>
        </w:r>
        <w:r w:rsidR="00E0629D" w:rsidRPr="00A0390B">
          <w:rPr>
            <w:rStyle w:val="a3"/>
            <w:lang w:val="en-US"/>
          </w:rPr>
          <w:t>kakim</w:t>
        </w:r>
        <w:r w:rsidR="00E0629D" w:rsidRPr="00E0629D">
          <w:rPr>
            <w:rStyle w:val="a3"/>
          </w:rPr>
          <w:t>-</w:t>
        </w:r>
        <w:r w:rsidR="00E0629D" w:rsidRPr="00A0390B">
          <w:rPr>
            <w:rStyle w:val="a3"/>
            <w:lang w:val="en-US"/>
          </w:rPr>
          <w:t>kategoriyam</w:t>
        </w:r>
        <w:r w:rsidR="00E0629D" w:rsidRPr="00E0629D">
          <w:rPr>
            <w:rStyle w:val="a3"/>
          </w:rPr>
          <w:t>-</w:t>
        </w:r>
        <w:r w:rsidR="00E0629D" w:rsidRPr="00A0390B">
          <w:rPr>
            <w:rStyle w:val="a3"/>
            <w:lang w:val="en-US"/>
          </w:rPr>
          <w:t>pensionerov</w:t>
        </w:r>
        <w:r w:rsidR="00E0629D" w:rsidRPr="00E0629D">
          <w:rPr>
            <w:rStyle w:val="a3"/>
          </w:rPr>
          <w:t>-</w:t>
        </w:r>
        <w:r w:rsidR="00E0629D" w:rsidRPr="00A0390B">
          <w:rPr>
            <w:rStyle w:val="a3"/>
            <w:lang w:val="en-US"/>
          </w:rPr>
          <w:t>pereschitayut</w:t>
        </w:r>
        <w:r w:rsidR="00E0629D" w:rsidRPr="00E0629D">
          <w:rPr>
            <w:rStyle w:val="a3"/>
          </w:rPr>
          <w:t>-</w:t>
        </w:r>
        <w:r w:rsidR="00E0629D" w:rsidRPr="00A0390B">
          <w:rPr>
            <w:rStyle w:val="a3"/>
            <w:lang w:val="en-US"/>
          </w:rPr>
          <w:t>pensiyu</w:t>
        </w:r>
        <w:r w:rsidR="00E0629D" w:rsidRPr="00E0629D">
          <w:rPr>
            <w:rStyle w:val="a3"/>
          </w:rPr>
          <w:t>-</w:t>
        </w:r>
        <w:r w:rsidR="00E0629D" w:rsidRPr="00A0390B">
          <w:rPr>
            <w:rStyle w:val="a3"/>
            <w:lang w:val="en-US"/>
          </w:rPr>
          <w:t>s</w:t>
        </w:r>
        <w:r w:rsidR="00E0629D" w:rsidRPr="00E0629D">
          <w:rPr>
            <w:rStyle w:val="a3"/>
          </w:rPr>
          <w:t>-1-</w:t>
        </w:r>
        <w:r w:rsidR="00E0629D" w:rsidRPr="00A0390B">
          <w:rPr>
            <w:rStyle w:val="a3"/>
            <w:lang w:val="en-US"/>
          </w:rPr>
          <w:t>oktyabrya</w:t>
        </w:r>
        <w:r w:rsidR="00E0629D" w:rsidRPr="00E0629D">
          <w:rPr>
            <w:rStyle w:val="a3"/>
          </w:rPr>
          <w:t>/</w:t>
        </w:r>
      </w:hyperlink>
      <w:r w:rsidR="00E0629D" w:rsidRPr="00E0629D">
        <w:t xml:space="preserve"> </w:t>
      </w:r>
    </w:p>
    <w:p w14:paraId="3D1001CD" w14:textId="77777777" w:rsidR="00B05F9C" w:rsidRPr="008D4466" w:rsidRDefault="00B05F9C" w:rsidP="00B05F9C">
      <w:pPr>
        <w:pStyle w:val="2"/>
      </w:pPr>
      <w:bookmarkStart w:id="102" w:name="_Toc240441459"/>
      <w:r w:rsidRPr="008D4466">
        <w:t>Общественная служба новостей, 15.09.2026, 77 396 рублей на старость: кому светит такая пенсия</w:t>
      </w:r>
      <w:bookmarkEnd w:id="102"/>
    </w:p>
    <w:p w14:paraId="2A21E01A" w14:textId="099A35A5" w:rsidR="00B05F9C" w:rsidRPr="008D4466" w:rsidRDefault="00B05F9C" w:rsidP="00D8575A">
      <w:pPr>
        <w:pStyle w:val="3"/>
      </w:pPr>
      <w:bookmarkStart w:id="103" w:name="_Toc240441460"/>
      <w:r w:rsidRPr="008D4466">
        <w:t xml:space="preserve">Максимальная страховая пенсия по старости в России может достигать 77 396 рублей, но эта сумма доступна не всем. Чтобы получить такую пенсию, необходимо накопить 400 индивидуальных пенсионных коэффициентов, что предполагает 40-45 лет работы с высокой </w:t>
      </w:r>
      <w:r w:rsidR="00E74987">
        <w:t>«</w:t>
      </w:r>
      <w:r w:rsidRPr="008D4466">
        <w:t>белой</w:t>
      </w:r>
      <w:r w:rsidR="00E74987">
        <w:t>»</w:t>
      </w:r>
      <w:r w:rsidRPr="008D4466">
        <w:t xml:space="preserve"> зарплатой.</w:t>
      </w:r>
      <w:bookmarkEnd w:id="103"/>
    </w:p>
    <w:p w14:paraId="709F1BFC" w14:textId="77777777" w:rsidR="00B05F9C" w:rsidRPr="008D4466" w:rsidRDefault="00B05F9C" w:rsidP="00B05F9C">
      <w:r w:rsidRPr="008D4466">
        <w:t>Об этом сообщил Александр Сафонов, профессор Финансового университета при правительстве РФ.</w:t>
      </w:r>
    </w:p>
    <w:p w14:paraId="23018AE2" w14:textId="77777777" w:rsidR="00B05F9C" w:rsidRPr="008D4466" w:rsidRDefault="00B05F9C" w:rsidP="00B05F9C">
      <w:r w:rsidRPr="008D4466">
        <w:t>По его словам, россияне смогут достичь этой суммы к концу 2027 года, учитывая две запланированные индексации на следующий год.</w:t>
      </w:r>
    </w:p>
    <w:p w14:paraId="0D39CF28" w14:textId="77777777" w:rsidR="00B05F9C" w:rsidRPr="008D4466" w:rsidRDefault="00B05F9C" w:rsidP="00B05F9C">
      <w:r w:rsidRPr="008D4466">
        <w:t>Как это рассчитывается</w:t>
      </w:r>
    </w:p>
    <w:p w14:paraId="7DCCD6D8" w14:textId="77777777" w:rsidR="00B05F9C" w:rsidRPr="008D4466" w:rsidRDefault="00B05F9C" w:rsidP="00B05F9C">
      <w:r w:rsidRPr="008D4466">
        <w:t>С 1 февраля фиксированная выплата увеличится на 4% и составит 9 968,08 рубля. В тот же день стоимость одного пенсионного балла составит 163,03 рубля. С 1 апреля эта стоимость вырастет до 168,57 рубля. Таким образом, итоговая сумма на конец года будет следующей: 400 баллов Ч 168,57 рубля + 9 968,08 рубля = 77 396,08 рубля.</w:t>
      </w:r>
    </w:p>
    <w:p w14:paraId="365B07D8" w14:textId="77777777" w:rsidR="00B05F9C" w:rsidRPr="008D4466" w:rsidRDefault="00B05F9C" w:rsidP="00B05F9C">
      <w:r w:rsidRPr="008D4466">
        <w:t>Главный нюанс</w:t>
      </w:r>
    </w:p>
    <w:p w14:paraId="5D48A82F" w14:textId="77777777" w:rsidR="00B05F9C" w:rsidRPr="008D4466" w:rsidRDefault="00B05F9C" w:rsidP="00B05F9C">
      <w:r w:rsidRPr="008D4466">
        <w:t>Законодательство не устанавливает верхний предел пенсии в рублях, но есть ограничение на количество баллов, которые можно заработать за год - не более 10 ИПК. Это означает, что даже при максимальном доходе на накопление 400 баллов потребуется минимум 40 лет непрерывного страхового стажа.</w:t>
      </w:r>
    </w:p>
    <w:p w14:paraId="4768EE30" w14:textId="77777777" w:rsidR="00B05F9C" w:rsidRPr="008D4466" w:rsidRDefault="00B05F9C" w:rsidP="00B05F9C">
      <w:r w:rsidRPr="008D4466">
        <w:t>В итоге, хотя сумма выглядит внушительно, путь к ней достаточно долгий. Тем, кто начал работать позже или имел перерывы в трудовой деятельности, рассчитывать на такие цифры будет сложно. Поэтому ориентироваться стоит на собственный стаж и официальные доходы, которые и определят конечную сумму пенсии.</w:t>
      </w:r>
    </w:p>
    <w:p w14:paraId="1F867C7C" w14:textId="77777777" w:rsidR="00B05F9C" w:rsidRPr="008D4466" w:rsidRDefault="00B05F9C" w:rsidP="00B05F9C">
      <w:r w:rsidRPr="008D4466">
        <w:t>Ранее сообщалось, что пенсионерам рекомендуют найти старые сберкнижки. Подробнее в материале Общественной службы новостей.</w:t>
      </w:r>
    </w:p>
    <w:p w14:paraId="0D3F4F0B" w14:textId="4E2DC835" w:rsidR="00B05F9C" w:rsidRPr="008D4466" w:rsidRDefault="00B26F0B" w:rsidP="00B05F9C">
      <w:hyperlink r:id="rId38" w:history="1">
        <w:r w:rsidR="00B05F9C" w:rsidRPr="008D4466">
          <w:rPr>
            <w:rStyle w:val="a3"/>
          </w:rPr>
          <w:t>https://www.osnmedia.ru/interesnoe/77-396-rublej-na-starost-komu-svetit-takaya-pensiya/</w:t>
        </w:r>
      </w:hyperlink>
      <w:r w:rsidR="00B05F9C" w:rsidRPr="008D4466">
        <w:t xml:space="preserve"> </w:t>
      </w:r>
    </w:p>
    <w:p w14:paraId="2A95E08E" w14:textId="77777777" w:rsidR="00AB20E4" w:rsidRPr="008D4466" w:rsidRDefault="00AB20E4" w:rsidP="00AB20E4">
      <w:pPr>
        <w:pStyle w:val="2"/>
      </w:pPr>
      <w:bookmarkStart w:id="104" w:name="_Toc240441461"/>
      <w:r w:rsidRPr="008D4466">
        <w:t>Общественная служба новостей, 15.09.2026, Стаж до 2002 года может изменить пенсию: юрист раскрыла важный нюанс</w:t>
      </w:r>
      <w:bookmarkEnd w:id="104"/>
    </w:p>
    <w:p w14:paraId="52D4615B" w14:textId="77777777" w:rsidR="00AB20E4" w:rsidRPr="008D4466" w:rsidRDefault="00AB20E4" w:rsidP="00D8575A">
      <w:pPr>
        <w:pStyle w:val="3"/>
      </w:pPr>
      <w:bookmarkStart w:id="105" w:name="_Toc240441462"/>
      <w:r w:rsidRPr="008D4466">
        <w:t>Юрист Ирина Сивакова напомнила пенсионерам о важности трудового стажа, полученного до 2002 года. Этот период может существенно повлиять на размер пенсионных выплат, поскольку учитывается при формировании пенсионных прав.</w:t>
      </w:r>
      <w:bookmarkEnd w:id="105"/>
    </w:p>
    <w:p w14:paraId="38A7BB9F" w14:textId="77777777" w:rsidR="00AB20E4" w:rsidRPr="008D4466" w:rsidRDefault="00AB20E4" w:rsidP="00AB20E4">
      <w:r w:rsidRPr="008D4466">
        <w:t>С 2002 года в России действует страховая система, при которой размер пенсии во многом зависит от страховых взносов работодателя. Периоды работы до реформы оцениваются по другим правилам и переводятся в пенсионный капитал с учетом стажа и заработка.</w:t>
      </w:r>
    </w:p>
    <w:p w14:paraId="15D59B41" w14:textId="77777777" w:rsidR="00AB20E4" w:rsidRPr="008D4466" w:rsidRDefault="00AB20E4" w:rsidP="00AB20E4">
      <w:r w:rsidRPr="008D4466">
        <w:lastRenderedPageBreak/>
        <w:t>Особое значение имеет подтвержденный стаж советского и раннего постсоветского периода. За 20 лет работы у женщин и 25 лет у мужчин стажевый коэффициент составляет 0,55. За каждый дополнительный год предусмотрено увеличение на 0,01, вплоть до коэффициента 0,75.</w:t>
      </w:r>
    </w:p>
    <w:p w14:paraId="3EB1D3F2" w14:textId="77777777" w:rsidR="00AB20E4" w:rsidRPr="008D4466" w:rsidRDefault="00AB20E4" w:rsidP="00AB20E4">
      <w:r w:rsidRPr="008D4466">
        <w:t>Еще один механизм – валоризация пенсионных прав. За стаж до 2002 года к расчету добавляется 10%, а за каждый полный год работы до 1991 года – еще по 1%. Таким образом, 15 лет советского стажа дают дополнительную прибавку в 25% к пенсионному капиталу за этот период.</w:t>
      </w:r>
    </w:p>
    <w:p w14:paraId="471CC1C1" w14:textId="77777777" w:rsidR="00AB20E4" w:rsidRPr="008D4466" w:rsidRDefault="00AB20E4" w:rsidP="00AB20E4">
      <w:r w:rsidRPr="008D4466">
        <w:t>При расчете также могут учитываться отдельные социально значимые периоды, включая службу в армии, уход за ребенком до полутора лет и очное обучение. При наличии подтверждающих документов пенсионер может выбрать наиболее выгодный вариант учета таких периодов.</w:t>
      </w:r>
    </w:p>
    <w:p w14:paraId="3541F6F6" w14:textId="77777777" w:rsidR="00AB20E4" w:rsidRPr="008D4466" w:rsidRDefault="00AB20E4" w:rsidP="00AB20E4">
      <w:r w:rsidRPr="008D4466">
        <w:t>При этом важную роль играют документы. Ошибки в трудовой книжке, неразборчивые печати или отсутствие необходимых записей могут привести к тому, что часть стажа не будет подтверждена. Поэтому пенсионерам рекомендуют заранее проверить документы и при необходимости собрать дополнительные подтверждения периодов работы.</w:t>
      </w:r>
    </w:p>
    <w:p w14:paraId="3EABF9C8" w14:textId="72204E13" w:rsidR="00AB20E4" w:rsidRPr="008D4466" w:rsidRDefault="00AB20E4" w:rsidP="00AB20E4">
      <w:r w:rsidRPr="008D4466">
        <w:t>Ранее сообщалось, что согласно прогнозу профессора Финансового университета при правительстве РФ Александра Сафонова, максимальный размер страховой пенсии по старости в России к концу 2027 года может превысить 77 тысяч рублей. Подробнее читайте в материале Общественной службы новостей.</w:t>
      </w:r>
    </w:p>
    <w:p w14:paraId="53CA42A3" w14:textId="5694095F" w:rsidR="00AB20E4" w:rsidRPr="008D4466" w:rsidRDefault="00B26F0B" w:rsidP="00AB20E4">
      <w:hyperlink r:id="rId39" w:history="1">
        <w:r w:rsidR="00AB20E4" w:rsidRPr="008D4466">
          <w:rPr>
            <w:rStyle w:val="a3"/>
          </w:rPr>
          <w:t>https://www.osnmedia.ru/ekonomika/stazh-do-2002-goda-mozhet-izmenit-pensiyu-yurist-raskryla-vazhnyj-nyuans/</w:t>
        </w:r>
      </w:hyperlink>
      <w:r w:rsidR="00AB20E4" w:rsidRPr="008D4466">
        <w:t xml:space="preserve"> </w:t>
      </w:r>
    </w:p>
    <w:p w14:paraId="01B5C7A2" w14:textId="77777777" w:rsidR="005857B3" w:rsidRPr="008D4466" w:rsidRDefault="005857B3" w:rsidP="005857B3">
      <w:pPr>
        <w:pStyle w:val="2"/>
      </w:pPr>
      <w:bookmarkStart w:id="106" w:name="_Toc240441463"/>
      <w:r w:rsidRPr="008D4466">
        <w:t>Клерк.ру, 15.09.2026, 2026 год — последний, когда можно в упрощенном порядке увеличить свой пенсионный стаж: что изменится</w:t>
      </w:r>
      <w:bookmarkEnd w:id="106"/>
    </w:p>
    <w:p w14:paraId="35B8464D" w14:textId="650EFC18" w:rsidR="005857B3" w:rsidRPr="008D4466" w:rsidRDefault="005857B3" w:rsidP="00D8575A">
      <w:pPr>
        <w:pStyle w:val="3"/>
      </w:pPr>
      <w:bookmarkStart w:id="107" w:name="_Toc240441464"/>
      <w:r w:rsidRPr="008D4466">
        <w:t xml:space="preserve">Вы ухаживали за больной матерью. Или за отцом-инвалидом. Или за ребёнком-инвалидом. Годы ушли на это. Вы не работали, не платили взносы. И вы уверены: эти годы для пенсии потеряны навсегда. Но шокирующая правда в том, что их ещё можно засчитать. Прямо сейчас. Задним числом. Без справок, без подтверждений, без бюрократии. Но с 1 января 2027 года эта возможность исчезнет. Навсегда. Если вы не успеете подать заявление до конца 2026 года — ваши годы ухода сгорят. А вместе с ними — тысячи рублей ежемесячной прибавки. Разбираемся, как работает упрощённый порядок, кому он положен и почему 2026 год — последний, когда можно увеличить свой стаж </w:t>
      </w:r>
      <w:r w:rsidR="00E74987">
        <w:t>«</w:t>
      </w:r>
      <w:r w:rsidRPr="008D4466">
        <w:t>на халяву</w:t>
      </w:r>
      <w:r w:rsidR="00E74987">
        <w:t>»</w:t>
      </w:r>
      <w:r w:rsidRPr="008D4466">
        <w:t>.</w:t>
      </w:r>
      <w:bookmarkEnd w:id="107"/>
    </w:p>
    <w:p w14:paraId="796DD781" w14:textId="77777777" w:rsidR="005857B3" w:rsidRPr="008D4466" w:rsidRDefault="005857B3" w:rsidP="005857B3">
      <w:r w:rsidRPr="008D4466">
        <w:t>Что такое нестраховые периоды и почему они важны</w:t>
      </w:r>
    </w:p>
    <w:p w14:paraId="05F1776A" w14:textId="77777777" w:rsidR="005857B3" w:rsidRPr="008D4466" w:rsidRDefault="005857B3" w:rsidP="005857B3">
      <w:r w:rsidRPr="008D4466">
        <w:t>Пенсионные баллы формируются не только за официальную работу. Существуют так называемые нестраховые периоды — время, когда человек не работал, но занимался социально значимой деятельностью. Государство включает это время в страховой стаж и начисляет баллы, от которых напрямую зависит размер будущей пенсии.</w:t>
      </w:r>
    </w:p>
    <w:p w14:paraId="1B7EC140" w14:textId="77777777" w:rsidR="005857B3" w:rsidRPr="008D4466" w:rsidRDefault="005857B3" w:rsidP="005857B3">
      <w:r w:rsidRPr="008D4466">
        <w:t>К нестраховым периодам относятся:</w:t>
      </w:r>
    </w:p>
    <w:p w14:paraId="68C88060" w14:textId="77777777" w:rsidR="005857B3" w:rsidRPr="008D4466" w:rsidRDefault="005857B3" w:rsidP="005857B3">
      <w:r w:rsidRPr="008D4466">
        <w:lastRenderedPageBreak/>
        <w:t>уход родителя за ребёнком до 1,5 лет;</w:t>
      </w:r>
    </w:p>
    <w:p w14:paraId="6EF1D1B1" w14:textId="77777777" w:rsidR="005857B3" w:rsidRPr="008D4466" w:rsidRDefault="005857B3" w:rsidP="005857B3">
      <w:r w:rsidRPr="008D4466">
        <w:t>прохождение военной службы по призыву;</w:t>
      </w:r>
    </w:p>
    <w:p w14:paraId="4E0665F1" w14:textId="77777777" w:rsidR="005857B3" w:rsidRPr="008D4466" w:rsidRDefault="005857B3" w:rsidP="005857B3">
      <w:r w:rsidRPr="008D4466">
        <w:t>уход за инвалидом I группы;</w:t>
      </w:r>
    </w:p>
    <w:p w14:paraId="6681A517" w14:textId="77777777" w:rsidR="005857B3" w:rsidRPr="008D4466" w:rsidRDefault="005857B3" w:rsidP="005857B3">
      <w:r w:rsidRPr="008D4466">
        <w:t>уход за престарелым человеком старше 80 лет;</w:t>
      </w:r>
    </w:p>
    <w:p w14:paraId="16A75BB1" w14:textId="77777777" w:rsidR="005857B3" w:rsidRPr="008D4466" w:rsidRDefault="005857B3" w:rsidP="005857B3">
      <w:r w:rsidRPr="008D4466">
        <w:t>уход за ребёнком-инвалидом;</w:t>
      </w:r>
    </w:p>
    <w:p w14:paraId="2D756434" w14:textId="77777777" w:rsidR="005857B3" w:rsidRPr="008D4466" w:rsidRDefault="005857B3" w:rsidP="005857B3">
      <w:r w:rsidRPr="008D4466">
        <w:t>некоторые другие периоды, перечисленные в статьях 12 и 15 Закона о страховых пенсиях.</w:t>
      </w:r>
    </w:p>
    <w:p w14:paraId="0B91DCA3" w14:textId="77777777" w:rsidR="005857B3" w:rsidRPr="008D4466" w:rsidRDefault="005857B3" w:rsidP="005857B3">
      <w:r w:rsidRPr="008D4466">
        <w:t>За каждый год такого стажа начисляется либо 1 год общего трудового стажа (если период был до 2002 года), либо пенсионные баллы (если после 2002 года). За уход за нетрудоспособным человеком — 1,8 балла за год. А за уход за ребёнком до 1,5 лет — больше: от 1,8 до 5,4 балла в зависимости от очерёдности ребёнка.</w:t>
      </w:r>
    </w:p>
    <w:p w14:paraId="75CA001A" w14:textId="77777777" w:rsidR="005857B3" w:rsidRPr="008D4466" w:rsidRDefault="005857B3" w:rsidP="005857B3">
      <w:r w:rsidRPr="008D4466">
        <w:t>В 2026 году стоимость одного балла составляет 156,76 рубля. То есть 1,8 балла — это почти 282 рубля ежемесячной прибавки к пенсии. За несколько лет ухода набегает ощутимая сумма.</w:t>
      </w:r>
    </w:p>
    <w:p w14:paraId="6172C9B3" w14:textId="77777777" w:rsidR="005857B3" w:rsidRPr="008D4466" w:rsidRDefault="005857B3" w:rsidP="005857B3">
      <w:r w:rsidRPr="008D4466">
        <w:t>Главная проблема: периоды ухода часто не учитываются</w:t>
      </w:r>
    </w:p>
    <w:p w14:paraId="0BB0B35E" w14:textId="77777777" w:rsidR="005857B3" w:rsidRPr="008D4466" w:rsidRDefault="005857B3" w:rsidP="005857B3">
      <w:r w:rsidRPr="008D4466">
        <w:t>Многие люди, ухаживавшие за тяжелобольными родственниками, даже не подозревают, что эти годы можно засчитать в стаж. Они не работали, не платили взносы — и думают, что для пенсии это потерянное время. Но это не так. Государство готово учесть эти периоды. Проблема в том, что автоматически это не происходит. Нужно подать заявление. И вот здесь начинается самое важное.</w:t>
      </w:r>
    </w:p>
    <w:p w14:paraId="14DDE0BD" w14:textId="77777777" w:rsidR="005857B3" w:rsidRPr="008D4466" w:rsidRDefault="005857B3" w:rsidP="005857B3">
      <w:r w:rsidRPr="008D4466">
        <w:t>Что меняется с 1 января 2027 года</w:t>
      </w:r>
    </w:p>
    <w:p w14:paraId="1F035FFE" w14:textId="6FA30C14" w:rsidR="005857B3" w:rsidRPr="008D4466" w:rsidRDefault="005857B3" w:rsidP="005857B3">
      <w:r w:rsidRPr="008D4466">
        <w:t xml:space="preserve">Сейчас, в 2026 году, действует упрощённый порядок подтверждения периодов ухода за нетрудоспособным человеком. Вы обращаетесь в Социальный фонд России с заявлением, указываете период, когда осуществлялся уход. И этот период засчитывается </w:t>
      </w:r>
      <w:r w:rsidR="00E74987">
        <w:t>«</w:t>
      </w:r>
      <w:r w:rsidRPr="008D4466">
        <w:t>задним числом</w:t>
      </w:r>
      <w:r w:rsidR="00E74987">
        <w:t>»</w:t>
      </w:r>
      <w:r w:rsidRPr="008D4466">
        <w:t xml:space="preserve"> — по факту обращения. То есть вы можете зачесть в стаж уход, который был год назад, два года назад, пять лет назад. Главное — подтвердить, что вы действительно ухаживали.</w:t>
      </w:r>
    </w:p>
    <w:p w14:paraId="5F8668FD" w14:textId="5E40A6EA" w:rsidR="005857B3" w:rsidRPr="008D4466" w:rsidRDefault="005857B3" w:rsidP="005857B3">
      <w:r w:rsidRPr="008D4466">
        <w:t xml:space="preserve">Но с 1 января 2027 года всё изменится. Периоды ухода будут засчитываться в стаж только на </w:t>
      </w:r>
      <w:r w:rsidR="00E74987">
        <w:t>«</w:t>
      </w:r>
      <w:r w:rsidRPr="008D4466">
        <w:t>будущее время</w:t>
      </w:r>
      <w:r w:rsidR="00E74987">
        <w:t>»</w:t>
      </w:r>
      <w:r w:rsidRPr="008D4466">
        <w:t>. Прежде чем начать ухаживать, нужно будет подать заявление в СФР. И только при этом условии период ухода будет включён в лицевой счёт с начислением пенсионных баллов. Если вы не подали заявление заранее — период не засчитают. Даже если вы фактически ухаживали годами.</w:t>
      </w:r>
    </w:p>
    <w:p w14:paraId="4276AA52" w14:textId="19511CE2" w:rsidR="005857B3" w:rsidRPr="008D4466" w:rsidRDefault="005857B3" w:rsidP="005857B3">
      <w:r w:rsidRPr="008D4466">
        <w:t xml:space="preserve">Более того, даже при совместном проживании с тем, за кем идёт уход, потребуется заявление от него, подтверждающее факт ухода. То есть просто </w:t>
      </w:r>
      <w:r w:rsidR="00E74987">
        <w:t>«</w:t>
      </w:r>
      <w:r w:rsidRPr="008D4466">
        <w:t>я жил с бабушкой и ухаживал за ней</w:t>
      </w:r>
      <w:r w:rsidR="00E74987">
        <w:t>»</w:t>
      </w:r>
      <w:r w:rsidRPr="008D4466">
        <w:t xml:space="preserve"> больше не сработает. Нужны документы.</w:t>
      </w:r>
    </w:p>
    <w:p w14:paraId="5D70E1A8" w14:textId="77777777" w:rsidR="005857B3" w:rsidRPr="008D4466" w:rsidRDefault="005857B3" w:rsidP="005857B3">
      <w:r w:rsidRPr="008D4466">
        <w:t>2026 год — последний, когда можно в упрощенном порядке увеличить свой пенсионный стаж: что изменится</w:t>
      </w:r>
    </w:p>
    <w:p w14:paraId="4E8DCA04" w14:textId="77777777" w:rsidR="005857B3" w:rsidRPr="008D4466" w:rsidRDefault="005857B3" w:rsidP="005857B3">
      <w:r w:rsidRPr="008D4466">
        <w:t>Почему 2026 год — последний шанс</w:t>
      </w:r>
    </w:p>
    <w:p w14:paraId="308BC915" w14:textId="27718A57" w:rsidR="005857B3" w:rsidRPr="008D4466" w:rsidRDefault="005857B3" w:rsidP="005857B3">
      <w:r w:rsidRPr="008D4466">
        <w:t xml:space="preserve">Всё просто. Если вы ухаживали за нетрудоспособным человеком в прошлые годы и не оформили это официально, у вас есть время до 31 декабря 2026 года, чтобы подать </w:t>
      </w:r>
      <w:r w:rsidRPr="008D4466">
        <w:lastRenderedPageBreak/>
        <w:t xml:space="preserve">заявление и засчитать эти периоды в стаж. После этой даты возможность исчезнет. Вы больше не сможете </w:t>
      </w:r>
      <w:r w:rsidR="00E74987">
        <w:t>«</w:t>
      </w:r>
      <w:r w:rsidRPr="008D4466">
        <w:t>добавить</w:t>
      </w:r>
      <w:r w:rsidR="00E74987">
        <w:t>»</w:t>
      </w:r>
      <w:r w:rsidRPr="008D4466">
        <w:t xml:space="preserve"> себе стаж за прошлые годы ухода.</w:t>
      </w:r>
    </w:p>
    <w:p w14:paraId="7DADE4FF" w14:textId="77777777" w:rsidR="005857B3" w:rsidRPr="008D4466" w:rsidRDefault="005857B3" w:rsidP="005857B3">
      <w:r w:rsidRPr="008D4466">
        <w:t>Это особенно важно для тех, кто:</w:t>
      </w:r>
    </w:p>
    <w:p w14:paraId="1336F796" w14:textId="77777777" w:rsidR="005857B3" w:rsidRPr="008D4466" w:rsidRDefault="005857B3" w:rsidP="005857B3">
      <w:r w:rsidRPr="008D4466">
        <w:t>ухаживал за пожилыми родителями старше 80 лет;</w:t>
      </w:r>
    </w:p>
    <w:p w14:paraId="3EC4ED2A" w14:textId="77777777" w:rsidR="005857B3" w:rsidRPr="008D4466" w:rsidRDefault="005857B3" w:rsidP="005857B3">
      <w:r w:rsidRPr="008D4466">
        <w:t>ухаживал за инвалидами I группы;</w:t>
      </w:r>
    </w:p>
    <w:p w14:paraId="23CB3C86" w14:textId="77777777" w:rsidR="005857B3" w:rsidRPr="008D4466" w:rsidRDefault="005857B3" w:rsidP="005857B3">
      <w:r w:rsidRPr="008D4466">
        <w:t>ухаживал за детьми-инвалидами;</w:t>
      </w:r>
    </w:p>
    <w:p w14:paraId="46DDB978" w14:textId="77777777" w:rsidR="005857B3" w:rsidRPr="008D4466" w:rsidRDefault="005857B3" w:rsidP="005857B3">
      <w:r w:rsidRPr="008D4466">
        <w:t>не работал в период ухода и не платил взносы.</w:t>
      </w:r>
    </w:p>
    <w:p w14:paraId="432113CD" w14:textId="77777777" w:rsidR="005857B3" w:rsidRPr="008D4466" w:rsidRDefault="005857B3" w:rsidP="005857B3">
      <w:r w:rsidRPr="008D4466">
        <w:t>Для этих людей 2026 год — последний шанс увеличить свою пенсию задним числом.</w:t>
      </w:r>
    </w:p>
    <w:p w14:paraId="670165D4" w14:textId="77777777" w:rsidR="005857B3" w:rsidRPr="008D4466" w:rsidRDefault="005857B3" w:rsidP="005857B3">
      <w:r w:rsidRPr="008D4466">
        <w:t>Как оформить засчитывание периодов ухода сейчас</w:t>
      </w:r>
    </w:p>
    <w:p w14:paraId="3BAC655C" w14:textId="77777777" w:rsidR="005857B3" w:rsidRPr="008D4466" w:rsidRDefault="005857B3" w:rsidP="005857B3">
      <w:r w:rsidRPr="008D4466">
        <w:t>Процедура максимально проста. Вот пошаговая инструкция.</w:t>
      </w:r>
    </w:p>
    <w:p w14:paraId="5FB9511D" w14:textId="77777777" w:rsidR="005857B3" w:rsidRPr="008D4466" w:rsidRDefault="005857B3" w:rsidP="005857B3">
      <w:r w:rsidRPr="008D4466">
        <w:t>Шаг первый: определите, за кем вы ухаживали и в какие периоды. Соберите все данные: ФИО, даты рождения, периоды ухода, документы, подтверждающие родство или факт ухода.</w:t>
      </w:r>
    </w:p>
    <w:p w14:paraId="6369A571" w14:textId="1E63286F" w:rsidR="005857B3" w:rsidRPr="008D4466" w:rsidRDefault="005857B3" w:rsidP="005857B3">
      <w:r w:rsidRPr="008D4466">
        <w:t xml:space="preserve">Шаг второй: обратитесь в Социальный фонд России. Это можно сделать через портал </w:t>
      </w:r>
      <w:r w:rsidR="00E74987">
        <w:t>«</w:t>
      </w:r>
      <w:r w:rsidRPr="008D4466">
        <w:t>Госуслуги</w:t>
      </w:r>
      <w:r w:rsidR="00E74987">
        <w:t>»</w:t>
      </w:r>
      <w:r w:rsidRPr="008D4466">
        <w:t>, в клиентской службе СФР или в МФЦ. Подайте заявление о зачёте периода ухода в страховой стаж.</w:t>
      </w:r>
    </w:p>
    <w:p w14:paraId="66FCCD12" w14:textId="77777777" w:rsidR="005857B3" w:rsidRPr="008D4466" w:rsidRDefault="005857B3" w:rsidP="005857B3">
      <w:r w:rsidRPr="008D4466">
        <w:t>Шаг третий: приложите подтверждающие документы. Вам понадобятся:</w:t>
      </w:r>
    </w:p>
    <w:p w14:paraId="0B541065" w14:textId="77777777" w:rsidR="005857B3" w:rsidRPr="008D4466" w:rsidRDefault="005857B3" w:rsidP="005857B3">
      <w:r w:rsidRPr="008D4466">
        <w:t>паспорт заявителя;</w:t>
      </w:r>
    </w:p>
    <w:p w14:paraId="3305B8E6" w14:textId="77777777" w:rsidR="005857B3" w:rsidRPr="008D4466" w:rsidRDefault="005857B3" w:rsidP="005857B3">
      <w:r w:rsidRPr="008D4466">
        <w:t>документы, подтверждающие факт ухода (например, справка об инвалидности, свидетельство о рождении, документы о родстве);</w:t>
      </w:r>
    </w:p>
    <w:p w14:paraId="7D9330F5" w14:textId="77777777" w:rsidR="005857B3" w:rsidRPr="008D4466" w:rsidRDefault="005857B3" w:rsidP="005857B3">
      <w:r w:rsidRPr="008D4466">
        <w:t>заявление от человека, за которым осуществлялся уход (если требуется);</w:t>
      </w:r>
    </w:p>
    <w:p w14:paraId="12CA2C4E" w14:textId="77777777" w:rsidR="005857B3" w:rsidRPr="008D4466" w:rsidRDefault="005857B3" w:rsidP="005857B3">
      <w:r w:rsidRPr="008D4466">
        <w:t>другие документы по запросу СФР.</w:t>
      </w:r>
    </w:p>
    <w:p w14:paraId="71126534" w14:textId="77777777" w:rsidR="005857B3" w:rsidRPr="008D4466" w:rsidRDefault="005857B3" w:rsidP="005857B3">
      <w:r w:rsidRPr="008D4466">
        <w:t>Шаг четвёртый: дождитесь решения. Социальный фонд рассмотрит заявление и примет решение о зачёте периода в стаж. Если всё в порядке, период будет включён в ваш лицевой счёт, и вам начислят пенсионные баллы.</w:t>
      </w:r>
    </w:p>
    <w:p w14:paraId="69C176EC" w14:textId="4EBED837" w:rsidR="005857B3" w:rsidRPr="008D4466" w:rsidRDefault="005857B3" w:rsidP="005857B3">
      <w:r w:rsidRPr="008D4466">
        <w:t xml:space="preserve">Шаг пятый: проверьте свой лицевой счёт. Убедитесь, что период учтён и баллы начислены. Это можно сделать через </w:t>
      </w:r>
      <w:r w:rsidR="00E74987">
        <w:t>«</w:t>
      </w:r>
      <w:r w:rsidRPr="008D4466">
        <w:t>Госуслуги</w:t>
      </w:r>
      <w:r w:rsidR="00E74987">
        <w:t>»</w:t>
      </w:r>
      <w:r w:rsidRPr="008D4466">
        <w:t>, заказав выписку из ИЛС.</w:t>
      </w:r>
    </w:p>
    <w:p w14:paraId="3DFC1F77" w14:textId="77777777" w:rsidR="005857B3" w:rsidRPr="008D4466" w:rsidRDefault="005857B3" w:rsidP="005857B3">
      <w:r w:rsidRPr="008D4466">
        <w:t>Что будет, если не успеть</w:t>
      </w:r>
    </w:p>
    <w:p w14:paraId="0C4FE902" w14:textId="77777777" w:rsidR="005857B3" w:rsidRPr="008D4466" w:rsidRDefault="005857B3" w:rsidP="005857B3">
      <w:r w:rsidRPr="008D4466">
        <w:t>Если вы не подадите заявление до 31 декабря 2026 года, периоды ухода за прошлые годы не будут засчитаны. Вы потеряете пенсионные баллы. А значит, ваша пенсия будет меньше. Насколько? За каждый год ухода — 1,8 балла. В 2026 году это 282 рубля в месяц. За три года ухода — почти 850 рублей ежемесячно. За 10 лет — более 2 800 рублей. Это существенные деньги, которые вы будете терять каждый месяц до конца жизни.</w:t>
      </w:r>
    </w:p>
    <w:p w14:paraId="70AA9DDB" w14:textId="77777777" w:rsidR="005857B3" w:rsidRPr="008D4466" w:rsidRDefault="005857B3" w:rsidP="005857B3">
      <w:r w:rsidRPr="008D4466">
        <w:t>Кроме того, если у вас не хватает стажа или баллов для назначения страховой пенсии, эти периоды могли бы стать решающими. Без них вы можете остаться без страховой пенсии вообще — и получать только социальную, которая на пять лет позже и в минимальном размере.</w:t>
      </w:r>
    </w:p>
    <w:p w14:paraId="5C76DA3C" w14:textId="77777777" w:rsidR="005857B3" w:rsidRPr="008D4466" w:rsidRDefault="005857B3" w:rsidP="005857B3">
      <w:r w:rsidRPr="008D4466">
        <w:t>Кому особенно важно пойти в СФР прямо сейчас</w:t>
      </w:r>
    </w:p>
    <w:p w14:paraId="569F1D6A" w14:textId="77777777" w:rsidR="005857B3" w:rsidRPr="008D4466" w:rsidRDefault="005857B3" w:rsidP="005857B3">
      <w:r w:rsidRPr="008D4466">
        <w:lastRenderedPageBreak/>
        <w:t>Первая категория: те, кто ухаживал за пожилыми родителями. Если ваш родитель был старше 80 лет и нуждался в уходе, а вы не работали — этот период можно засчитать.</w:t>
      </w:r>
    </w:p>
    <w:p w14:paraId="313861BF" w14:textId="77777777" w:rsidR="005857B3" w:rsidRPr="008D4466" w:rsidRDefault="005857B3" w:rsidP="005857B3">
      <w:r w:rsidRPr="008D4466">
        <w:t>Вторая категория: те, кто ухаживал за инвалидами I группы. Если у вас на попечении был инвалид I группы (неважно, родственник или нет), и вы осуществляли уход, — период засчитывается.</w:t>
      </w:r>
    </w:p>
    <w:p w14:paraId="5B0AA7FD" w14:textId="77777777" w:rsidR="005857B3" w:rsidRPr="008D4466" w:rsidRDefault="005857B3" w:rsidP="005857B3">
      <w:r w:rsidRPr="008D4466">
        <w:t>Третья категория: те, кто ухаживал за детьми-инвалидами. Если вы ухаживали за ребёнком-инвалидом, этот период также даёт право на пенсионные баллы.</w:t>
      </w:r>
    </w:p>
    <w:p w14:paraId="42DB7950" w14:textId="77777777" w:rsidR="005857B3" w:rsidRPr="008D4466" w:rsidRDefault="005857B3" w:rsidP="005857B3">
      <w:r w:rsidRPr="008D4466">
        <w:t>Четвёртая категория: те, у кого не хватает стажа. Если вам не хватает нескольких лет стажа для назначения пенсии, периоды ухода могут закрыть этот пробел.</w:t>
      </w:r>
    </w:p>
    <w:p w14:paraId="78C9DB2F" w14:textId="77777777" w:rsidR="005857B3" w:rsidRPr="008D4466" w:rsidRDefault="005857B3" w:rsidP="005857B3">
      <w:r w:rsidRPr="008D4466">
        <w:t>Что говорят эксперты</w:t>
      </w:r>
    </w:p>
    <w:p w14:paraId="72EA9434" w14:textId="77777777" w:rsidR="005857B3" w:rsidRPr="008D4466" w:rsidRDefault="005857B3" w:rsidP="005857B3">
      <w:r w:rsidRPr="008D4466">
        <w:t>Эксперты предупреждают: многие граждане не знают о своём праве на зачёт периодов ухода. Особенно это касается женщин, которые часто берут на себя заботу о больных родственниках. В результате они теряют не только годы работы, но и пенсионные права. Упрощённый порядок, действующий до конца 2026 года, — это последняя возможность исправить ситуацию. С 2027 года система станет жёстче, и зачесть прошлые периоды будет невозможно.</w:t>
      </w:r>
    </w:p>
    <w:p w14:paraId="2C449217" w14:textId="77777777" w:rsidR="005857B3" w:rsidRPr="008D4466" w:rsidRDefault="005857B3" w:rsidP="005857B3">
      <w:r w:rsidRPr="008D4466">
        <w:t>Заключение</w:t>
      </w:r>
    </w:p>
    <w:p w14:paraId="5DA5584A" w14:textId="77777777" w:rsidR="005857B3" w:rsidRPr="008D4466" w:rsidRDefault="005857B3" w:rsidP="005857B3">
      <w:r w:rsidRPr="008D4466">
        <w:t>2026 год — последний, когда можно в упрощённом порядке увеличить свой пенсионный стаж. Если вы ухаживали за инвалидом I группы, пожилым человеком старше 80 лет или ребёнком-инвалидом, вы можете засчитать эти периоды в стаж и получить пенсионные баллы. Для этого нужно подать заявление в Социальный фонд России до 31 декабря 2026 года.</w:t>
      </w:r>
    </w:p>
    <w:p w14:paraId="2B390A37" w14:textId="77777777" w:rsidR="005857B3" w:rsidRPr="008D4466" w:rsidRDefault="005857B3" w:rsidP="005857B3">
      <w:r w:rsidRPr="008D4466">
        <w:t>С 2027 года правила меняются. Периоды ухода будут засчитываться только на будущее время. Задним числом — уже нет. Поэтому не откладывайте. Проверьте, есть ли у вас неучтённые периоды ухода. Соберите документы. Подайте заявление. И получите то, что принадлежит вам по праву. Потому что пенсия — это не подарок. Это заработанное. И уход за близкими — это тоже труд, который государство обязано признать. Успейте воспользоваться своим правом, пока это возможно.</w:t>
      </w:r>
    </w:p>
    <w:p w14:paraId="33480B03" w14:textId="032053EA" w:rsidR="005857B3" w:rsidRPr="008D4466" w:rsidRDefault="00B26F0B" w:rsidP="005857B3">
      <w:hyperlink r:id="rId40" w:history="1">
        <w:r w:rsidR="005857B3" w:rsidRPr="008D4466">
          <w:rPr>
            <w:rStyle w:val="a3"/>
          </w:rPr>
          <w:t>https://www.klerk.ru/user/2558213/708971/</w:t>
        </w:r>
      </w:hyperlink>
      <w:r w:rsidR="005857B3" w:rsidRPr="008D4466">
        <w:t xml:space="preserve"> </w:t>
      </w:r>
    </w:p>
    <w:p w14:paraId="272EAE50" w14:textId="77777777" w:rsidR="006B6C96" w:rsidRPr="008D4466" w:rsidRDefault="006B6C96" w:rsidP="006B6C96">
      <w:pPr>
        <w:pStyle w:val="2"/>
      </w:pPr>
      <w:bookmarkStart w:id="108" w:name="_Toc240441465"/>
      <w:r w:rsidRPr="008D4466">
        <w:t>Pravda.ru, 15.09.2026, Нечитаемые печати в трудовой книжке до 2001 года могут привести к снижению выплат</w:t>
      </w:r>
      <w:bookmarkEnd w:id="108"/>
    </w:p>
    <w:p w14:paraId="44E1EE1B" w14:textId="77777777" w:rsidR="006B6C96" w:rsidRPr="008D4466" w:rsidRDefault="006B6C96" w:rsidP="00D8575A">
      <w:pPr>
        <w:pStyle w:val="3"/>
      </w:pPr>
      <w:bookmarkStart w:id="109" w:name="_Toc240441466"/>
      <w:r w:rsidRPr="008D4466">
        <w:t>Ошибки в трудовой книжке или нечитаемые печати в записях до 2001 года могут привести к снижению ежемесячной пенсии на несколько тысяч рублей. В этот период данные частично оцифрованы, поэтому Социальный фонд России (СФР) опирается на бумажные документы. Если запись о реорганизации завода отсутствует или текст размыт, годы работы могут исключить из расчета.</w:t>
      </w:r>
      <w:bookmarkEnd w:id="109"/>
    </w:p>
    <w:p w14:paraId="2A7860BF" w14:textId="77777777" w:rsidR="006B6C96" w:rsidRPr="008D4466" w:rsidRDefault="006B6C96" w:rsidP="006B6C96">
      <w:r w:rsidRPr="008D4466">
        <w:t>Как работает расчет дореформенного стажа</w:t>
      </w:r>
    </w:p>
    <w:p w14:paraId="6724382E" w14:textId="77777777" w:rsidR="006B6C96" w:rsidRPr="008D4466" w:rsidRDefault="006B6C96" w:rsidP="006B6C96">
      <w:r w:rsidRPr="008D4466">
        <w:t xml:space="preserve">До 2002 года действовала солидарная система, когда выплаты зависели от времени работы. С 2002 года перешли на страховую модель: теперь размер пенсии определяется </w:t>
      </w:r>
      <w:r w:rsidRPr="008D4466">
        <w:lastRenderedPageBreak/>
        <w:t>индивидуальными пенсионными коэффициентами (ИПК), которые зависят от взносов работодателя. Стаж до 2002 года конвертируется в баллы по иным алгоритмам.</w:t>
      </w:r>
    </w:p>
    <w:p w14:paraId="738C30C6" w14:textId="77777777" w:rsidR="006B6C96" w:rsidRPr="008D4466" w:rsidRDefault="006B6C96" w:rsidP="006B6C96">
      <w:r w:rsidRPr="008D4466">
        <w:t>Три механизма влияния стажа на выплаты</w:t>
      </w:r>
    </w:p>
    <w:p w14:paraId="643803A1" w14:textId="77777777" w:rsidR="006B6C96" w:rsidRPr="008D4466" w:rsidRDefault="006B6C96" w:rsidP="006B6C96">
      <w:r w:rsidRPr="008D4466">
        <w:t>•</w:t>
      </w:r>
      <w:r w:rsidRPr="008D4466">
        <w:tab/>
        <w:t xml:space="preserve">Стажевый коэффициент. Базовое значение 0,55 присваивается при стаже 20 лет для женщин и 25 лет для мужчин. За каждый год сверх этого лимита коэффициент растет на 0,01, но не может превысить потолок в 0,75. </w:t>
      </w:r>
    </w:p>
    <w:p w14:paraId="53F02050" w14:textId="77777777" w:rsidR="006B6C96" w:rsidRPr="008D4466" w:rsidRDefault="006B6C96" w:rsidP="006B6C96">
      <w:r w:rsidRPr="008D4466">
        <w:t>•</w:t>
      </w:r>
      <w:r w:rsidRPr="008D4466">
        <w:tab/>
        <w:t xml:space="preserve">Валоризация. Это переоценка прав за работу в СССР и 1990-е годы. На любой день стажа до 2002 года начисляется 10%, а за каждый полный год работы до 1 января 1991 года добавляется еще по 1%. Так, 15 лет советского стажа увеличивают капитал за этот период на 25%. </w:t>
      </w:r>
    </w:p>
    <w:p w14:paraId="3E147B53" w14:textId="77777777" w:rsidR="006B6C96" w:rsidRPr="008D4466" w:rsidRDefault="006B6C96" w:rsidP="006B6C96">
      <w:r w:rsidRPr="008D4466">
        <w:t>•</w:t>
      </w:r>
      <w:r w:rsidRPr="008D4466">
        <w:tab/>
        <w:t xml:space="preserve">Дополнительные периоды. Служба в армии, очное обучение и декретный отпуск до 1,5 лет учитываются в стаже. Подтверждение этих этапов позволяет выбрать более выгодную схему пересчета баллов. </w:t>
      </w:r>
    </w:p>
    <w:p w14:paraId="32CBE5F6" w14:textId="77777777" w:rsidR="006B6C96" w:rsidRPr="008D4466" w:rsidRDefault="006B6C96" w:rsidP="006B6C96">
      <w:r w:rsidRPr="008D4466">
        <w:t>Риски и ограничения</w:t>
      </w:r>
    </w:p>
    <w:p w14:paraId="5341DACB" w14:textId="77777777" w:rsidR="006B6C96" w:rsidRPr="008D4466" w:rsidRDefault="006B6C96" w:rsidP="006B6C96">
      <w:r w:rsidRPr="008D4466">
        <w:t>Основной проблемой остается физическое состояние документов. СФР вправе аннулировать периоды работы, если в трудовой книжке есть опечатки или нет данных о смене названия предприятия. Поскольку система расчета чувствительна к каждому году, любые пробелы в бумажном архиве напрямую уменьшают итоговый множитель к зарплате.</w:t>
      </w:r>
    </w:p>
    <w:p w14:paraId="20738214" w14:textId="77777777" w:rsidR="006B6C96" w:rsidRPr="008D4466" w:rsidRDefault="006B6C96" w:rsidP="006B6C96">
      <w:r w:rsidRPr="008D4466">
        <w:t>Эксперт по ЖКХ и тарифам Евгений Блех поясняет, что точность учета стажа до реформы определяет базовый уровень пенсионного обеспечения, так как именно эти периоды создают основу для дальнейшего начисления баллов в страховой системе.</w:t>
      </w:r>
    </w:p>
    <w:p w14:paraId="3D2EE0C6" w14:textId="1E4E0B52" w:rsidR="00111D7C" w:rsidRPr="008D4466" w:rsidRDefault="00B26F0B" w:rsidP="006B6C96">
      <w:hyperlink r:id="rId41" w:history="1">
        <w:r w:rsidR="006B6C96" w:rsidRPr="008D4466">
          <w:rPr>
            <w:rStyle w:val="a3"/>
          </w:rPr>
          <w:t>https://www.pravda.ru/news/society/2408705-pension-work-experience-risks/</w:t>
        </w:r>
      </w:hyperlink>
    </w:p>
    <w:p w14:paraId="04EBC993" w14:textId="77777777" w:rsidR="002F43DF" w:rsidRPr="008D4466" w:rsidRDefault="002F43DF" w:rsidP="002F43DF">
      <w:pPr>
        <w:pStyle w:val="2"/>
      </w:pPr>
      <w:bookmarkStart w:id="110" w:name="_Toc240441467"/>
      <w:r w:rsidRPr="008D4466">
        <w:t>Конкурент, 15.09.2026, Как пенсионеру получить до 440 тысяч рублей разом в 2026 году</w:t>
      </w:r>
      <w:bookmarkEnd w:id="110"/>
    </w:p>
    <w:p w14:paraId="64A0BA42" w14:textId="2171F595" w:rsidR="002F43DF" w:rsidRPr="008D4466" w:rsidRDefault="002F43DF" w:rsidP="00D8575A">
      <w:pPr>
        <w:pStyle w:val="3"/>
      </w:pPr>
      <w:bookmarkStart w:id="111" w:name="_Toc240441468"/>
      <w:r w:rsidRPr="008D4466">
        <w:t xml:space="preserve">В текущем году россияне, достигшие 55 лет (женщины) и 60 лет (мужчины), могут получить пенсионные накопления единовременной выплатой. Правда, при условии, что общая сумма сбережений не превышает 440 тыс. 100 руб. Если накопления больше, деньги будут выплачиваться ежемесячно в качестве прибавки к страховой пенсии. Оформить выплату можно через портал </w:t>
      </w:r>
      <w:r w:rsidR="00E74987">
        <w:t>«</w:t>
      </w:r>
      <w:r w:rsidRPr="008D4466">
        <w:t>Госуслуги</w:t>
      </w:r>
      <w:r w:rsidR="00E74987">
        <w:t>»</w:t>
      </w:r>
      <w:r w:rsidRPr="008D4466">
        <w:t>, если средства хранятся в Социальном фонде России, либо непосредственно в НПФ — для тех, кто переводил накопления в негосударственный фонд.</w:t>
      </w:r>
      <w:bookmarkEnd w:id="111"/>
    </w:p>
    <w:p w14:paraId="0516561D" w14:textId="77777777" w:rsidR="002F43DF" w:rsidRPr="008D4466" w:rsidRDefault="002F43DF" w:rsidP="002F43DF">
      <w:r w:rsidRPr="008D4466">
        <w:t>Пенсионные накопления формировались на индивидуальных счетах граждан в период с 2002 по 2014 годы за счет отчислений работодателей. С 2014 г. пополнение счетов заморожено — взносы направляются на выплату текущих пенсий. Однако ранее накопленные средства сохраняются и могут приумножаться за счет инвестиционного дохода фондов. Накопления также могли формироваться из средств материнского капитала и добровольных взносов самого работника.</w:t>
      </w:r>
    </w:p>
    <w:p w14:paraId="44F24BBC" w14:textId="77777777" w:rsidR="002F43DF" w:rsidRPr="008D4466" w:rsidRDefault="002F43DF" w:rsidP="002F43DF">
      <w:r w:rsidRPr="008D4466">
        <w:lastRenderedPageBreak/>
        <w:t>Право на единовременную выплату возникает в двух случаях. Первый: гражданин достиг 55 или 60 лет, но не набрал достаточного стажа и пенсионных баллов для назначения страховой пенсии. В 2026 г. для этого требуется 15 лет стажа и 30 ИПК.</w:t>
      </w:r>
    </w:p>
    <w:p w14:paraId="1E5043CA" w14:textId="77777777" w:rsidR="002F43DF" w:rsidRPr="008D4466" w:rsidRDefault="002F43DF" w:rsidP="002F43DF">
      <w:r w:rsidRPr="008D4466">
        <w:t>Второй: гражданин выходит на страховую пенсию по старости (в 2026 г. это мужчины 64 лет и женщины 59 лет), но сумма его накоплений невелика и подпадает под установленный лимит. Если пенсия уже назначена и выплачивается частями, переоформить ее на единовременную выплату нельзя.</w:t>
      </w:r>
    </w:p>
    <w:p w14:paraId="084563B8" w14:textId="77777777" w:rsidR="002F43DF" w:rsidRPr="008D4466" w:rsidRDefault="002F43DF" w:rsidP="002F43DF">
      <w:r w:rsidRPr="008D4466">
        <w:t>Пороговая сумма рассчитывается по формуле. Объем накоплений делится на 270 месяцев — так называемый ожидаемый период выплаты. Полученный результат сравнивается с 10 процентами от федерального прожиточного минимума пенсионера, который в 2026 г. составляет 16 тыс. 288 руб.</w:t>
      </w:r>
    </w:p>
    <w:p w14:paraId="690F3A52" w14:textId="77777777" w:rsidR="002F43DF" w:rsidRPr="008D4466" w:rsidRDefault="002F43DF" w:rsidP="002F43DF">
      <w:r w:rsidRPr="008D4466">
        <w:t>Если ежемесячная выплата получается меньше 1 тыс. 629 руб., всю сумму можно забрать разом. Если больше — накопления выплачиваются ежемесячно.</w:t>
      </w:r>
    </w:p>
    <w:p w14:paraId="083D49A3" w14:textId="77777777" w:rsidR="002F43DF" w:rsidRPr="008D4466" w:rsidRDefault="002F43DF" w:rsidP="002F43DF">
      <w:r w:rsidRPr="008D4466">
        <w:t>Например, при 300 тыс. руб. накоплений деление на 270 дает примерно 1 тыс. 111 руб., что меньше порога. Значит, деньги можно получить единовременно. А при 450 тыс. руб. результат — 1 тыс. 666 руб., что превышает 10 процентов от ПМ, поэтому выплата будет производиться частями. Максимальная сумма, доступная для единовременной выплаты в 2026 г., — 440 тыс. 100 руб.</w:t>
      </w:r>
    </w:p>
    <w:p w14:paraId="323EB0A2" w14:textId="52AD82B3" w:rsidR="002F43DF" w:rsidRPr="008D4466" w:rsidRDefault="002F43DF" w:rsidP="002F43DF">
      <w:r w:rsidRPr="008D4466">
        <w:t xml:space="preserve">Узнать точный размер накоплений можно через портал </w:t>
      </w:r>
      <w:r w:rsidR="00E74987">
        <w:t>«</w:t>
      </w:r>
      <w:r w:rsidRPr="008D4466">
        <w:t>Госуслуги</w:t>
      </w:r>
      <w:r w:rsidR="00E74987">
        <w:t>»</w:t>
      </w:r>
      <w:r w:rsidRPr="008D4466">
        <w:t>, заказав сведения о состоянии индивидуального лицевого счета. В пункте 3 этого документа отражена нужная сумма с учетом инвестиционного дохода.</w:t>
      </w:r>
    </w:p>
    <w:p w14:paraId="2A0AF618" w14:textId="7F7DC215" w:rsidR="002F43DF" w:rsidRPr="008D4466" w:rsidRDefault="002F43DF" w:rsidP="002F43DF">
      <w:r w:rsidRPr="008D4466">
        <w:t xml:space="preserve">Для оформления выплаты через портал </w:t>
      </w:r>
      <w:r w:rsidR="00E74987">
        <w:t>«</w:t>
      </w:r>
      <w:r w:rsidRPr="008D4466">
        <w:t>Госуслуги</w:t>
      </w:r>
      <w:r w:rsidR="00E74987">
        <w:t>»</w:t>
      </w:r>
      <w:r w:rsidRPr="008D4466">
        <w:t xml:space="preserve"> нужно найти услугу </w:t>
      </w:r>
      <w:r w:rsidR="00E74987">
        <w:t>«</w:t>
      </w:r>
      <w:r w:rsidRPr="008D4466">
        <w:t>Единовременная выплата пенсионных накоплений</w:t>
      </w:r>
      <w:r w:rsidR="00E74987">
        <w:t>»</w:t>
      </w:r>
      <w:r w:rsidRPr="008D4466">
        <w:t xml:space="preserve"> и подать заявление через робота‑помощника. Дополнительно прикладывать документы, как правило, не требуется, поскольку данные уже есть в системе, а недостающую информацию СФР запросит сам через межведомственное взаимодействие.</w:t>
      </w:r>
    </w:p>
    <w:p w14:paraId="018FB5E3" w14:textId="77777777" w:rsidR="002F43DF" w:rsidRPr="008D4466" w:rsidRDefault="002F43DF" w:rsidP="002F43DF">
      <w:r w:rsidRPr="008D4466">
        <w:t>Если накопления хранятся в НПФ, заявление подается напрямую в фонд — через личный кабинет на сайте, при личном визите в офис или заказным письмом. Условия получения в НПФ те же, что и в СФР.</w:t>
      </w:r>
    </w:p>
    <w:p w14:paraId="01417DAA" w14:textId="77777777" w:rsidR="002F43DF" w:rsidRPr="008D4466" w:rsidRDefault="002F43DF" w:rsidP="002F43DF">
      <w:r w:rsidRPr="008D4466">
        <w:t>Заявление рассматривается пять рабочих дней. После одобрения деньги перечисляются в течение месяца — на банковский счет, либо через отделение банка или Почты России. В НПФ срок аналогичный, но на практике перевод часто происходит быстрее.</w:t>
      </w:r>
    </w:p>
    <w:p w14:paraId="487E9F13" w14:textId="77777777" w:rsidR="002F43DF" w:rsidRPr="008D4466" w:rsidRDefault="002F43DF" w:rsidP="002F43DF">
      <w:r w:rsidRPr="008D4466">
        <w:t>Отказ возможен по нескольким причинам: заявитель не достиг нужного возраста, накопления отсутствуют, пенсия уже выплачивается или выплачивалась ранее, сумма превышает порог, либо средства хранятся в другом фонде.</w:t>
      </w:r>
    </w:p>
    <w:p w14:paraId="3CA989B5" w14:textId="77777777" w:rsidR="002F43DF" w:rsidRPr="008D4466" w:rsidRDefault="002F43DF" w:rsidP="002F43DF">
      <w:r w:rsidRPr="008D4466">
        <w:t>Если отказ связан с ошибкой в данных лицевого счета — например, не учтен стаж или добровольные взносы, — нужно собрать подтверждающие документы и обратиться в СФР для перерасчета. Если же в период с 2002 по 2014 годы человек работал неофициально и отчислений не было, накопления не сформировались и что‑либо изменить в этой ситуации невозможно.</w:t>
      </w:r>
    </w:p>
    <w:p w14:paraId="2550ADC5" w14:textId="14C46B8D" w:rsidR="006B6C96" w:rsidRPr="008D4466" w:rsidRDefault="00B26F0B" w:rsidP="002F43DF">
      <w:hyperlink r:id="rId42" w:history="1">
        <w:r w:rsidR="002F43DF" w:rsidRPr="008D4466">
          <w:rPr>
            <w:rStyle w:val="a3"/>
          </w:rPr>
          <w:t>https://konkurent.ru/article/91528</w:t>
        </w:r>
      </w:hyperlink>
    </w:p>
    <w:p w14:paraId="6BC8E458" w14:textId="77777777" w:rsidR="00856187" w:rsidRPr="008D4466" w:rsidRDefault="00856187" w:rsidP="00856187">
      <w:pPr>
        <w:pStyle w:val="2"/>
      </w:pPr>
      <w:bookmarkStart w:id="112" w:name="_Toc240441469"/>
      <w:r w:rsidRPr="008D4466">
        <w:lastRenderedPageBreak/>
        <w:t>Конкурент, 15.09.2026, Инфляция съедает прибавку: в России захотели кардинально изменить процесс индексации пенсий</w:t>
      </w:r>
      <w:bookmarkEnd w:id="112"/>
    </w:p>
    <w:p w14:paraId="14ECE694" w14:textId="77777777" w:rsidR="00856187" w:rsidRPr="008D4466" w:rsidRDefault="00856187" w:rsidP="00D8575A">
      <w:pPr>
        <w:pStyle w:val="3"/>
      </w:pPr>
      <w:bookmarkStart w:id="113" w:name="_Toc240441470"/>
      <w:r w:rsidRPr="008D4466">
        <w:t>Депутат Государственной думы Сергей Миронов предложил перейти на новый способ повышения пенсий россиян.</w:t>
      </w:r>
      <w:bookmarkEnd w:id="113"/>
    </w:p>
    <w:p w14:paraId="5F5670BD" w14:textId="77777777" w:rsidR="00856187" w:rsidRPr="008D4466" w:rsidRDefault="00856187" w:rsidP="00856187">
      <w:r w:rsidRPr="008D4466">
        <w:t>Согласно заявлению политика, ориентироваться в этом вопросе следует не на прошлогодние данные, а на текущий уровень потребительской инфляции. Для этого авто идеи предлагает индексировать выплаты каждый квартал.</w:t>
      </w:r>
    </w:p>
    <w:p w14:paraId="122FEC9D" w14:textId="77777777" w:rsidR="00856187" w:rsidRPr="008D4466" w:rsidRDefault="00856187" w:rsidP="00856187">
      <w:r w:rsidRPr="008D4466">
        <w:t>По мнению парламентария, существующая схема повышения раз в год систематически отстает от роста цен, и к концу года эффект прибавки полностью обнуляется.</w:t>
      </w:r>
    </w:p>
    <w:p w14:paraId="5394F05E" w14:textId="77777777" w:rsidR="00856187" w:rsidRPr="008D4466" w:rsidRDefault="00856187" w:rsidP="00856187">
      <w:r w:rsidRPr="008D4466">
        <w:t>Действующий механизм индексации страховых пенсий предусматривает перерасчет один раз в год на основе инфляции предыдущего периода. Депутат считает этот подход неэффективным. Пока пенсионеры ждут следующего повышения, цены успевают вырасти и поглотить всю прибавку.</w:t>
      </w:r>
    </w:p>
    <w:p w14:paraId="13D61BDF" w14:textId="1911262A" w:rsidR="00856187" w:rsidRPr="008D4466" w:rsidRDefault="00856187" w:rsidP="00856187">
      <w:r w:rsidRPr="008D4466">
        <w:t xml:space="preserve">Автор идеи предлагает рассчитывать для пенсионеров отдельный показатель </w:t>
      </w:r>
      <w:r w:rsidR="00E74987">
        <w:t>«</w:t>
      </w:r>
      <w:r w:rsidRPr="008D4466">
        <w:t>реальной потребительской инфляции</w:t>
      </w:r>
      <w:r w:rsidR="00E74987">
        <w:t>»</w:t>
      </w:r>
      <w:r w:rsidRPr="008D4466">
        <w:t xml:space="preserve"> и повышать выплаты каждые три месяца с его учетом.</w:t>
      </w:r>
    </w:p>
    <w:p w14:paraId="7F86DE2F" w14:textId="18EE57D0" w:rsidR="002F43DF" w:rsidRPr="006075A2" w:rsidRDefault="00B26F0B" w:rsidP="00856187">
      <w:hyperlink r:id="rId43" w:history="1">
        <w:r w:rsidR="00856187" w:rsidRPr="008D4466">
          <w:rPr>
            <w:rStyle w:val="a3"/>
          </w:rPr>
          <w:t>https://konkurent.ru/article/91518</w:t>
        </w:r>
      </w:hyperlink>
    </w:p>
    <w:p w14:paraId="42D18948" w14:textId="37857BDF" w:rsidR="00E75149" w:rsidRPr="00605709" w:rsidRDefault="00E75149" w:rsidP="00E75149">
      <w:pPr>
        <w:pStyle w:val="2"/>
      </w:pPr>
      <w:bookmarkStart w:id="114" w:name="_Toc240441471"/>
      <w:r w:rsidRPr="00E75149">
        <w:t>Банки.Ру, 15.09.2026</w:t>
      </w:r>
      <w:r w:rsidRPr="00605709">
        <w:t xml:space="preserve">, </w:t>
      </w:r>
      <w:r w:rsidRPr="00E75149">
        <w:t>Пять прибавок к пенсии, которые начислят только после заявления</w:t>
      </w:r>
      <w:bookmarkEnd w:id="114"/>
    </w:p>
    <w:p w14:paraId="1E5427B0" w14:textId="5DE51785" w:rsidR="00E75149" w:rsidRPr="00E75149" w:rsidRDefault="00E75149" w:rsidP="00E75149">
      <w:pPr>
        <w:pStyle w:val="3"/>
      </w:pPr>
      <w:bookmarkStart w:id="115" w:name="_Toc240441472"/>
      <w:r w:rsidRPr="00E75149">
        <w:t xml:space="preserve">Многие перерасчеты СФР делает сам. Например, заявление не нужно после 80-летия или для ежегодного августовского перерасчета работающим пенсионерам. Но если в пенсионном деле не хватает сведений, прибавку могут не назначить, пока человек сам не обратится в СФР. </w:t>
      </w:r>
      <w:r w:rsidRPr="006075A2">
        <w:t>Разбираем пять таких случаев.</w:t>
      </w:r>
      <w:bookmarkEnd w:id="115"/>
    </w:p>
    <w:p w14:paraId="52093722" w14:textId="77777777" w:rsidR="00E75149" w:rsidRPr="00E75149" w:rsidRDefault="00E75149" w:rsidP="00E75149">
      <w:r w:rsidRPr="00E75149">
        <w:t>Ребенок старше 18 лет учится очно</w:t>
      </w:r>
    </w:p>
    <w:p w14:paraId="4694E878" w14:textId="77777777" w:rsidR="00E75149" w:rsidRPr="00E75149" w:rsidRDefault="00E75149" w:rsidP="00E75149">
      <w:r w:rsidRPr="00E75149">
        <w:t>За нетрудоспособного родственника на иждивении могут повысить фиксированную выплату к страховой пенсии.</w:t>
      </w:r>
    </w:p>
    <w:p w14:paraId="59A72A9E" w14:textId="77777777" w:rsidR="00E75149" w:rsidRPr="00E75149" w:rsidRDefault="00E75149" w:rsidP="00E75149">
      <w:r w:rsidRPr="00E75149">
        <w:t>В 2026 году доплата составляет :</w:t>
      </w:r>
    </w:p>
    <w:p w14:paraId="7D1AE63B" w14:textId="77777777" w:rsidR="00E75149" w:rsidRPr="00E75149" w:rsidRDefault="00E75149" w:rsidP="00E75149">
      <w:r w:rsidRPr="00E75149">
        <w:t>•</w:t>
      </w:r>
      <w:r w:rsidRPr="00E75149">
        <w:tab/>
        <w:t xml:space="preserve"> 3194,90 рубля в месяц - за одного иждивенца;</w:t>
      </w:r>
    </w:p>
    <w:p w14:paraId="0BFF68C9" w14:textId="77777777" w:rsidR="00E75149" w:rsidRPr="00E75149" w:rsidRDefault="00E75149" w:rsidP="00E75149">
      <w:r w:rsidRPr="00E75149">
        <w:t>•</w:t>
      </w:r>
      <w:r w:rsidRPr="00E75149">
        <w:tab/>
        <w:t xml:space="preserve"> 6389,80 рубля - за двух;</w:t>
      </w:r>
    </w:p>
    <w:p w14:paraId="6063AA87" w14:textId="77777777" w:rsidR="00E75149" w:rsidRPr="00E75149" w:rsidRDefault="00E75149" w:rsidP="00E75149">
      <w:r w:rsidRPr="00E75149">
        <w:t>•</w:t>
      </w:r>
      <w:r w:rsidRPr="00E75149">
        <w:tab/>
        <w:t xml:space="preserve"> 9584,70 рубля - за трех.</w:t>
      </w:r>
    </w:p>
    <w:p w14:paraId="6A91F021" w14:textId="77777777" w:rsidR="00E75149" w:rsidRPr="00E75149" w:rsidRDefault="00E75149" w:rsidP="00E75149">
      <w:r w:rsidRPr="00E75149">
        <w:t>Учитывают не более трех иждивенцев.</w:t>
      </w:r>
    </w:p>
    <w:p w14:paraId="7BB62230" w14:textId="77777777" w:rsidR="00E75149" w:rsidRPr="00E75149" w:rsidRDefault="00E75149" w:rsidP="00E75149">
      <w:r w:rsidRPr="00E75149">
        <w:t>За ребенка до 18 лет СФР повышает пенсию автоматически. Если совершеннолетний ребенок учится очно, родителю-пенсионеру нужно подать заявление в СФР. Доплату платят до окончания учебы, но не дольше, чем до 23 лет.</w:t>
      </w:r>
    </w:p>
    <w:p w14:paraId="154A837A" w14:textId="77777777" w:rsidR="00E75149" w:rsidRPr="00E75149" w:rsidRDefault="00E75149" w:rsidP="00E75149">
      <w:r w:rsidRPr="00E75149">
        <w:t>Если оба родителя - пенсионеры, получать доплату за одного и того же ребенка могут оба.</w:t>
      </w:r>
    </w:p>
    <w:p w14:paraId="66A29258" w14:textId="77777777" w:rsidR="00E75149" w:rsidRPr="00E75149" w:rsidRDefault="00E75149" w:rsidP="00E75149">
      <w:r w:rsidRPr="00E75149">
        <w:lastRenderedPageBreak/>
        <w:t>Обратите внимание! Доплату можно получить не только за детей. Иждивенцем может быть нетрудоспособный супруг, родитель или другой родственник. Но тогда факт иждивения придется подтвердить.</w:t>
      </w:r>
    </w:p>
    <w:p w14:paraId="05D52E90" w14:textId="77777777" w:rsidR="00E75149" w:rsidRPr="00E75149" w:rsidRDefault="00E75149" w:rsidP="00E75149">
      <w:r w:rsidRPr="00E75149">
        <w:t>Пенсионер воспитал пятерых и более детей</w:t>
      </w:r>
    </w:p>
    <w:p w14:paraId="5E67EFB3" w14:textId="77777777" w:rsidR="00E75149" w:rsidRPr="00E75149" w:rsidRDefault="00E75149" w:rsidP="00E75149">
      <w:r w:rsidRPr="00E75149">
        <w:t>С 1 января 2026 года в стаж и пенсионные коэффициенты включают уход до полутора лет за всеми детьми. Раньше учитывали не более четырех.</w:t>
      </w:r>
    </w:p>
    <w:p w14:paraId="5463985E" w14:textId="77777777" w:rsidR="00E75149" w:rsidRPr="00E75149" w:rsidRDefault="00E75149" w:rsidP="00E75149">
      <w:r w:rsidRPr="00E75149">
        <w:t>Тем, кто воспитал пятерых и более детей и вышел на пенсию до конца 2025 года, можно подать в СФР заявление на перерасчет . Пенсию в новом размере начнут выплачивать со следующего месяца.</w:t>
      </w:r>
    </w:p>
    <w:p w14:paraId="0BD92F09" w14:textId="77777777" w:rsidR="00E75149" w:rsidRPr="00E75149" w:rsidRDefault="00E75149" w:rsidP="00E75149">
      <w:r w:rsidRPr="00E75149">
        <w:t>За полтора года ухода начисляют до 2,7 пенсионного коэффициента за первого ребенка, 5,4 - за второго, 8,1 - за третьего и каждого следующего. Точная прибавка зависит от уже учтенных детей.</w:t>
      </w:r>
    </w:p>
    <w:p w14:paraId="25EE1A6D" w14:textId="77777777" w:rsidR="00E75149" w:rsidRPr="00E75149" w:rsidRDefault="00E75149" w:rsidP="00E75149">
      <w:r w:rsidRPr="00E75149">
        <w:t>Размер прибавки зависит от того, что уже было учтено при назначении пенсии.</w:t>
      </w:r>
    </w:p>
    <w:p w14:paraId="3A789D3E" w14:textId="77777777" w:rsidR="00E75149" w:rsidRPr="00E75149" w:rsidRDefault="00E75149" w:rsidP="00E75149">
      <w:r w:rsidRPr="00E75149">
        <w:t>Заявление можно подать через «Госуслуги» или СФР .</w:t>
      </w:r>
    </w:p>
    <w:p w14:paraId="40351E9A" w14:textId="77777777" w:rsidR="00E75149" w:rsidRPr="00E75149" w:rsidRDefault="00E75149" w:rsidP="00E75149">
      <w:r w:rsidRPr="00E75149">
        <w:t>В пенсии не учли службу в армии, уход за ребенком или другие периоды</w:t>
      </w:r>
    </w:p>
    <w:p w14:paraId="50E3D3EF" w14:textId="77777777" w:rsidR="00E75149" w:rsidRPr="00E75149" w:rsidRDefault="00E75149" w:rsidP="00E75149">
      <w:r w:rsidRPr="00E75149">
        <w:t>Служба в армии по призыву, уход за ребенком до полутора лет и некоторые другие периоды засчитывают в стаж. За них дают пенсионные коэффициенты, хотя страховые взносы в это время не уплачивали.</w:t>
      </w:r>
    </w:p>
    <w:p w14:paraId="4F46576F" w14:textId="77777777" w:rsidR="00E75149" w:rsidRPr="00E75149" w:rsidRDefault="00E75149" w:rsidP="00E75149">
      <w:r w:rsidRPr="00E75149">
        <w:t>Если СФР уже знает об этих периодах, ничего делать не нужно. Если в пенсионном деле их нет или сведения неполные, можно подать заявление на перерасчет и приложить нужные документы.</w:t>
      </w:r>
    </w:p>
    <w:p w14:paraId="58950E78" w14:textId="77777777" w:rsidR="00E75149" w:rsidRPr="00E75149" w:rsidRDefault="00E75149" w:rsidP="00E75149">
      <w:r w:rsidRPr="00E75149">
        <w:t>Проверить это особенно стоит тем, кому пенсию назначили до 2015 года. Тогда нестраховые периоды начали учитывать при расчете пенсионных баллов.</w:t>
      </w:r>
    </w:p>
    <w:p w14:paraId="695906EE" w14:textId="77777777" w:rsidR="00E75149" w:rsidRPr="00E75149" w:rsidRDefault="00E75149" w:rsidP="00E75149">
      <w:r w:rsidRPr="00E75149">
        <w:t>Если такой период совпал по времени с работой, дважды его не посчитают. СФР выберет более выгодный вариант.</w:t>
      </w:r>
    </w:p>
    <w:p w14:paraId="176BC389" w14:textId="77777777" w:rsidR="00E75149" w:rsidRPr="00E75149" w:rsidRDefault="00E75149" w:rsidP="00E75149">
      <w:r w:rsidRPr="00E75149">
        <w:t>Пенсионер переехал на Север, где коэффициент выше</w:t>
      </w:r>
    </w:p>
    <w:p w14:paraId="1C3927E7" w14:textId="77777777" w:rsidR="00E75149" w:rsidRPr="00E75149" w:rsidRDefault="00E75149" w:rsidP="00E75149">
      <w:r w:rsidRPr="00E75149">
        <w:t>При переезде в район Крайнего Севера с более высоким районным коэффициентом фиксированную выплату можно увеличить . Для этого нужно заявление.</w:t>
      </w:r>
    </w:p>
    <w:p w14:paraId="57BC872F" w14:textId="77777777" w:rsidR="00E75149" w:rsidRPr="00E75149" w:rsidRDefault="00E75149" w:rsidP="00E75149">
      <w:r w:rsidRPr="00E75149">
        <w:t>Пенсия в новом размере придет со следующего месяца.</w:t>
      </w:r>
    </w:p>
    <w:p w14:paraId="769AEDBD" w14:textId="77777777" w:rsidR="00E75149" w:rsidRPr="00E75149" w:rsidRDefault="00E75149" w:rsidP="00E75149">
      <w:r w:rsidRPr="00E75149">
        <w:t>Важно! Не путайте две прибавки. Одна зависит от места жительства, другая - от северного стажа. Повышение за необходимый северный стаж СФР назначает без заявления, если сведения есть в системе.</w:t>
      </w:r>
    </w:p>
    <w:p w14:paraId="309F596E" w14:textId="77777777" w:rsidR="00E75149" w:rsidRPr="00E75149" w:rsidRDefault="00E75149" w:rsidP="00E75149">
      <w:r w:rsidRPr="00E75149">
        <w:t>Если после перерасчета каждый месяц остается часть прибавки, ее можно переводить на накопительный счет. Деньги останутся доступными, а банк будет начислять проценты по условиям счета.</w:t>
      </w:r>
    </w:p>
    <w:p w14:paraId="6C36AED8" w14:textId="77777777" w:rsidR="00E75149" w:rsidRPr="00E75149" w:rsidRDefault="00E75149" w:rsidP="00E75149">
      <w:r w:rsidRPr="00E75149">
        <w:t>Копите с комфортом и выгодой</w:t>
      </w:r>
    </w:p>
    <w:p w14:paraId="08DE852A" w14:textId="77777777" w:rsidR="00E75149" w:rsidRPr="00E75149" w:rsidRDefault="00E75149" w:rsidP="00E75149">
      <w:r w:rsidRPr="00E75149">
        <w:t>Выберите накопительный счет под ваши цели из 100+ предложений на Банки.ру</w:t>
      </w:r>
    </w:p>
    <w:p w14:paraId="5BA756ED" w14:textId="77777777" w:rsidR="00E75149" w:rsidRPr="00E75149" w:rsidRDefault="00E75149" w:rsidP="00E75149">
      <w:r w:rsidRPr="00E75149">
        <w:t>Подобрать</w:t>
      </w:r>
    </w:p>
    <w:p w14:paraId="3DBEA48E" w14:textId="77777777" w:rsidR="00E75149" w:rsidRPr="00E75149" w:rsidRDefault="00E75149" w:rsidP="00E75149">
      <w:r w:rsidRPr="00E75149">
        <w:t>Если 30 лет сельского стажа набрали уже после выхода на пенсию</w:t>
      </w:r>
    </w:p>
    <w:p w14:paraId="55BBA8FC" w14:textId="77777777" w:rsidR="00E75149" w:rsidRPr="00E75149" w:rsidRDefault="00E75149" w:rsidP="00E75149">
      <w:r w:rsidRPr="00E75149">
        <w:lastRenderedPageBreak/>
        <w:t>2396,17 рубля в месяц составляет сельская доплата в 2026 году. Это 25% фиксированной выплаты к страховой пенсии по старости. Получать ее могут неработающие пенсионеры с сельским стажем от 30 лет. В стаж засчитывают работу по профессиям, должностям и на производствах из специального перечня .</w:t>
      </w:r>
    </w:p>
    <w:p w14:paraId="1B4EBDBD" w14:textId="77777777" w:rsidR="00E75149" w:rsidRPr="00E75149" w:rsidRDefault="00E75149" w:rsidP="00E75149">
      <w:r w:rsidRPr="00E75149">
        <w:t>Если 30 лет сельского стажа были уже при назначении пенсии, отдельное заявление не нужно. СФР устанавливает доплату автоматически.</w:t>
      </w:r>
    </w:p>
    <w:p w14:paraId="36D1CE9B" w14:textId="77777777" w:rsidR="00E75149" w:rsidRPr="00E75149" w:rsidRDefault="00E75149" w:rsidP="00E75149">
      <w:r w:rsidRPr="00E75149">
        <w:t>Если 30 лет пенсионер набрал уже после назначения пенсии, нужно обратиться в СФР за перерасчетом .</w:t>
      </w:r>
    </w:p>
    <w:p w14:paraId="29EFED12" w14:textId="77777777" w:rsidR="00E75149" w:rsidRPr="00E75149" w:rsidRDefault="00E75149" w:rsidP="00E75149">
      <w:r w:rsidRPr="00E75149">
        <w:t>Как проверить, назначили ли вам уже доплату или нужно подать заявление в СФР</w:t>
      </w:r>
    </w:p>
    <w:p w14:paraId="7466A06E" w14:textId="77777777" w:rsidR="00E75149" w:rsidRPr="00E75149" w:rsidRDefault="00E75149" w:rsidP="00E75149">
      <w:r w:rsidRPr="00E75149">
        <w:t>Если кажется, что в пенсии учли не все, обратитесь в СФР и попросите проверить расчет.</w:t>
      </w:r>
    </w:p>
    <w:p w14:paraId="20259473" w14:textId="77777777" w:rsidR="00E75149" w:rsidRPr="00E75149" w:rsidRDefault="00E75149" w:rsidP="00E75149">
      <w:r w:rsidRPr="00E75149">
        <w:t>При желании часть сведений о стаже можно заранее посмотреть в выписке из индивидуального лицевого счета на «Госуслугах». Но выписка покажет не все. У неработающих пенсионеров после назначения страховой пенсии в ней не отображаются общий стаж и ИПК, по которым уже рассчитана пенсия. Поэтому, если нужно проверить конкретную прибавку - за иждивенца, сельский стаж или переезд на Север, можно обратиться в СФР и уточнить, учтено ли это основание в размере пенсии.</w:t>
      </w:r>
    </w:p>
    <w:p w14:paraId="5CBCB640" w14:textId="77777777" w:rsidR="00E75149" w:rsidRPr="00E75149" w:rsidRDefault="00E75149" w:rsidP="00E75149">
      <w:r w:rsidRPr="00E75149">
        <w:t>Если данных не хватает, в СФР подскажут, какие документы собрать и нужно ли заявление на перерасчет.</w:t>
      </w:r>
    </w:p>
    <w:p w14:paraId="4EA8911D" w14:textId="77777777" w:rsidR="00E75149" w:rsidRPr="00E75149" w:rsidRDefault="00E75149" w:rsidP="00E75149">
      <w:r w:rsidRPr="00E75149">
        <w:t>Когда после перерасчета пенсия станет больше, заодно можно проверить, на каких условиях она приходит на карту. Некоторые банки предлагают пенсионерам бесплатное обслуживание, кэшбэк и проценты на остаток.</w:t>
      </w:r>
    </w:p>
    <w:p w14:paraId="69005723" w14:textId="1C3EB66B" w:rsidR="00E75149" w:rsidRPr="00E75149" w:rsidRDefault="00B26F0B" w:rsidP="00E75149">
      <w:hyperlink r:id="rId44" w:history="1">
        <w:r w:rsidR="00E75149" w:rsidRPr="0093033C">
          <w:rPr>
            <w:rStyle w:val="a3"/>
            <w:lang w:val="en-US"/>
          </w:rPr>
          <w:t>https</w:t>
        </w:r>
        <w:r w:rsidR="00E75149" w:rsidRPr="00E75149">
          <w:rPr>
            <w:rStyle w:val="a3"/>
          </w:rPr>
          <w:t>://</w:t>
        </w:r>
        <w:r w:rsidR="00E75149" w:rsidRPr="0093033C">
          <w:rPr>
            <w:rStyle w:val="a3"/>
            <w:lang w:val="en-US"/>
          </w:rPr>
          <w:t>www</w:t>
        </w:r>
        <w:r w:rsidR="00E75149" w:rsidRPr="00E75149">
          <w:rPr>
            <w:rStyle w:val="a3"/>
          </w:rPr>
          <w:t>.</w:t>
        </w:r>
        <w:r w:rsidR="00E75149" w:rsidRPr="0093033C">
          <w:rPr>
            <w:rStyle w:val="a3"/>
            <w:lang w:val="en-US"/>
          </w:rPr>
          <w:t>banki</w:t>
        </w:r>
        <w:r w:rsidR="00E75149" w:rsidRPr="00E75149">
          <w:rPr>
            <w:rStyle w:val="a3"/>
          </w:rPr>
          <w:t>.</w:t>
        </w:r>
        <w:r w:rsidR="00E75149" w:rsidRPr="0093033C">
          <w:rPr>
            <w:rStyle w:val="a3"/>
            <w:lang w:val="en-US"/>
          </w:rPr>
          <w:t>ru</w:t>
        </w:r>
        <w:r w:rsidR="00E75149" w:rsidRPr="00E75149">
          <w:rPr>
            <w:rStyle w:val="a3"/>
          </w:rPr>
          <w:t>/</w:t>
        </w:r>
        <w:r w:rsidR="00E75149" w:rsidRPr="0093033C">
          <w:rPr>
            <w:rStyle w:val="a3"/>
            <w:lang w:val="en-US"/>
          </w:rPr>
          <w:t>news</w:t>
        </w:r>
        <w:r w:rsidR="00E75149" w:rsidRPr="00E75149">
          <w:rPr>
            <w:rStyle w:val="a3"/>
          </w:rPr>
          <w:t>/</w:t>
        </w:r>
        <w:r w:rsidR="00E75149" w:rsidRPr="0093033C">
          <w:rPr>
            <w:rStyle w:val="a3"/>
            <w:lang w:val="en-US"/>
          </w:rPr>
          <w:t>daytheme</w:t>
        </w:r>
        <w:r w:rsidR="00E75149" w:rsidRPr="00E75149">
          <w:rPr>
            <w:rStyle w:val="a3"/>
          </w:rPr>
          <w:t>/?</w:t>
        </w:r>
        <w:r w:rsidR="00E75149" w:rsidRPr="0093033C">
          <w:rPr>
            <w:rStyle w:val="a3"/>
            <w:lang w:val="en-US"/>
          </w:rPr>
          <w:t>id</w:t>
        </w:r>
        <w:r w:rsidR="00E75149" w:rsidRPr="00E75149">
          <w:rPr>
            <w:rStyle w:val="a3"/>
          </w:rPr>
          <w:t>=11027330</w:t>
        </w:r>
      </w:hyperlink>
      <w:r w:rsidR="00E75149" w:rsidRPr="00E75149">
        <w:t xml:space="preserve"> </w:t>
      </w:r>
    </w:p>
    <w:p w14:paraId="70C0818B" w14:textId="77777777" w:rsidR="00075EE9" w:rsidRPr="008D4466" w:rsidRDefault="00075EE9" w:rsidP="00075EE9">
      <w:pPr>
        <w:pStyle w:val="2"/>
      </w:pPr>
      <w:bookmarkStart w:id="116" w:name="_Toc240441473"/>
      <w:r w:rsidRPr="008D4466">
        <w:t>PRIMPRESS, 15.09.2026, В октябре пенсии пересчитают, будет другой размер. Пенсионерам объяснили, как все будет</w:t>
      </w:r>
      <w:bookmarkEnd w:id="116"/>
    </w:p>
    <w:p w14:paraId="243696A7" w14:textId="77777777" w:rsidR="00075EE9" w:rsidRPr="008D4466" w:rsidRDefault="00075EE9" w:rsidP="00D8575A">
      <w:pPr>
        <w:pStyle w:val="3"/>
      </w:pPr>
      <w:bookmarkStart w:id="117" w:name="_Toc240441474"/>
      <w:r w:rsidRPr="008D4466">
        <w:t>В октябре размер пенсии действительно может измениться, но речь не идет о всеобщем перерасчете для всех получателей. В первую очередь прибавка коснется отдельных категорий пенсионеров, для которых выплаты пересматриваются по специальным правилам. Большинство обычных страховых пенсий в октябре повторно индексировать не будут.</w:t>
      </w:r>
      <w:bookmarkEnd w:id="117"/>
    </w:p>
    <w:p w14:paraId="5D3E4089" w14:textId="77777777" w:rsidR="00075EE9" w:rsidRPr="008D4466" w:rsidRDefault="00075EE9" w:rsidP="00075EE9">
      <w:r w:rsidRPr="008D4466">
        <w:t>Доплату получат бывшие летчики и шахтеры</w:t>
      </w:r>
    </w:p>
    <w:p w14:paraId="383EA6A1" w14:textId="77777777" w:rsidR="00075EE9" w:rsidRPr="008D4466" w:rsidRDefault="00075EE9" w:rsidP="00075EE9">
      <w:r w:rsidRPr="008D4466">
        <w:t>В октябре Социальный фонд продолжит выплачивать дополнительное социальное обеспечение бывшим работникам угольной промышленности и членам летных экипажей гражданской авиации. Размер такой доплаты пересматривается четыре раза в год и зависит от страховых взносов, которые работодатели перечисляют в СФР.</w:t>
      </w:r>
    </w:p>
    <w:p w14:paraId="568B46AE" w14:textId="77777777" w:rsidR="00075EE9" w:rsidRPr="008D4466" w:rsidRDefault="00075EE9" w:rsidP="00075EE9">
      <w:r w:rsidRPr="008D4466">
        <w:t>Сумма у каждого получателя индивидуальная. Она зависит от стажа, заработка и других показателей. В 2025 году после очередного перерасчета средняя доплата шахтерам составляла 4 667 рублей, а членам летных экипажей — 27 104 рубля.</w:t>
      </w:r>
    </w:p>
    <w:p w14:paraId="38235309" w14:textId="77777777" w:rsidR="00075EE9" w:rsidRPr="008D4466" w:rsidRDefault="00075EE9" w:rsidP="00075EE9">
      <w:r w:rsidRPr="008D4466">
        <w:t>Работающим пенсионерам в октябре второй раз пенсию не пересчитают</w:t>
      </w:r>
    </w:p>
    <w:p w14:paraId="3E35413C" w14:textId="77777777" w:rsidR="00075EE9" w:rsidRPr="008D4466" w:rsidRDefault="00075EE9" w:rsidP="00075EE9">
      <w:r w:rsidRPr="008D4466">
        <w:lastRenderedPageBreak/>
        <w:t>Отдельно стоит помнить о работающих пенсионерах. Основной беззаявительный перерасчет с учетом страховых взносов за предыдущий год СФР проводит с 1 августа. В 2026 году максимальная прибавка составила три пенсионных коэффициента.</w:t>
      </w:r>
    </w:p>
    <w:p w14:paraId="1C1460C8" w14:textId="77777777" w:rsidR="00075EE9" w:rsidRPr="008D4466" w:rsidRDefault="00075EE9" w:rsidP="00075EE9">
      <w:r w:rsidRPr="008D4466">
        <w:t>Поэтому ждать всеобщего повышения страховых пенсий именно с 1 октября не стоит. Следующая массовая индексация страховых пенсий пройдет по установленному графику. При этом пенсионер может самостоятельно обратиться в СФР с заявлением о перерасчете, если появились основания для изменения размера выплаты.</w:t>
      </w:r>
    </w:p>
    <w:p w14:paraId="5FAA7EC2" w14:textId="49667C1F" w:rsidR="00075EE9" w:rsidRPr="008D4466" w:rsidRDefault="00B26F0B" w:rsidP="00075EE9">
      <w:hyperlink r:id="rId45" w:history="1">
        <w:r w:rsidR="00075EE9" w:rsidRPr="008D4466">
          <w:rPr>
            <w:rStyle w:val="a3"/>
          </w:rPr>
          <w:t>https://primpress.ru/article/138089</w:t>
        </w:r>
      </w:hyperlink>
      <w:r w:rsidR="00075EE9" w:rsidRPr="008D4466">
        <w:t xml:space="preserve"> </w:t>
      </w:r>
    </w:p>
    <w:p w14:paraId="600C34A4" w14:textId="77777777" w:rsidR="00075EE9" w:rsidRPr="008D4466" w:rsidRDefault="00075EE9" w:rsidP="00075EE9">
      <w:pPr>
        <w:pStyle w:val="2"/>
      </w:pPr>
      <w:bookmarkStart w:id="118" w:name="_Toc240441475"/>
      <w:r w:rsidRPr="008D4466">
        <w:t>PRIMPRESS, 15.09.2026, Не только прибавка к пенсии: на какие привилегии имеют право те, кто работает на Крайнем Севере</w:t>
      </w:r>
      <w:bookmarkEnd w:id="118"/>
    </w:p>
    <w:p w14:paraId="4F4C6127" w14:textId="77777777" w:rsidR="00075EE9" w:rsidRPr="008D4466" w:rsidRDefault="00075EE9" w:rsidP="00D8575A">
      <w:pPr>
        <w:pStyle w:val="3"/>
      </w:pPr>
      <w:bookmarkStart w:id="119" w:name="_Toc240441476"/>
      <w:r w:rsidRPr="008D4466">
        <w:t>Многие знают, что, проработав на Севере несколько десятков лет, можно выйти на досрочную пенсию и получить повышенные фиксированные выплаты. Однако это лишь небольшая часть того, что действительно полагается проработавшим на Севере. Но обо всем по порядку. Рассказываем про три ключевые льготы, согласно действующему российскому законодательству. Они доступны каждому северянину.</w:t>
      </w:r>
      <w:bookmarkEnd w:id="119"/>
    </w:p>
    <w:p w14:paraId="4037EC63" w14:textId="77777777" w:rsidR="00075EE9" w:rsidRPr="008D4466" w:rsidRDefault="00075EE9" w:rsidP="00075EE9">
      <w:r w:rsidRPr="008D4466">
        <w:t>Льгота первая: досрочная пенсия</w:t>
      </w:r>
    </w:p>
    <w:p w14:paraId="3C7455ED" w14:textId="77777777" w:rsidR="00075EE9" w:rsidRPr="008D4466" w:rsidRDefault="00075EE9" w:rsidP="00075EE9">
      <w:r w:rsidRPr="008D4466">
        <w:t>Итак, конечно, многие слышали, что жители Севера могут выйти на пенсию на пять лет раньше. Но не все понимают, как это работает. А между тем, это одна из самых важных льгот, позволяющая начинать получать выплаты задолго до достижения общего пенсионного возраста.</w:t>
      </w:r>
    </w:p>
    <w:p w14:paraId="56113545" w14:textId="77777777" w:rsidR="00075EE9" w:rsidRPr="008D4466" w:rsidRDefault="00075EE9" w:rsidP="00075EE9">
      <w:r w:rsidRPr="008D4466">
        <w:t>Итак, для мужчин, проработавших не менее 15 лет в районах Крайнего Севера или 20 лет в сопоставимых регионах, пенсия назначается с 60 лет. Для женщин — с 55 лет. При этом общий страховой стаж должен составлять минимум 25 лет для мужчин и 20 лет для женщин.</w:t>
      </w:r>
    </w:p>
    <w:p w14:paraId="6D357F8A" w14:textId="77777777" w:rsidR="00075EE9" w:rsidRPr="008D4466" w:rsidRDefault="00075EE9" w:rsidP="00075EE9">
      <w:r w:rsidRPr="008D4466">
        <w:t>Но есть и более выгодные условия. Если человек трудился в тяжелых условиях на Севере или имеет северный стаж и у него/неё двое и более детей, то возраст выхода на пенсию может быть еще ниже. Например, женщины, родившие двоих и более детей и имеющие 12 лет стажа в районах Крайнего Севера, могут выйти на пенсию уже в 50 лет.</w:t>
      </w:r>
    </w:p>
    <w:p w14:paraId="386ACB6B" w14:textId="77777777" w:rsidR="00075EE9" w:rsidRPr="008D4466" w:rsidRDefault="00075EE9" w:rsidP="00075EE9">
      <w:r w:rsidRPr="008D4466">
        <w:t>Об этом редко говорят, потому что для назначения досрочной пенсии необходимо подтвердить северный стаж. А это может быть сложно. Архивные документы могут быть потеряны, работодатели ликвидированы, а записи в трудовой книжке нет или они неразборчивы. Поэтому обо всех документах стоит позаботиться заранее.</w:t>
      </w:r>
    </w:p>
    <w:p w14:paraId="740A8C21" w14:textId="77777777" w:rsidR="00075EE9" w:rsidRPr="008D4466" w:rsidRDefault="00075EE9" w:rsidP="00075EE9">
      <w:r w:rsidRPr="008D4466">
        <w:t>Льгота вторая: компенсация проезда к месту отдыха и обратно</w:t>
      </w:r>
    </w:p>
    <w:p w14:paraId="53AEBA09" w14:textId="77777777" w:rsidR="00075EE9" w:rsidRPr="008D4466" w:rsidRDefault="00075EE9" w:rsidP="00075EE9">
      <w:r w:rsidRPr="008D4466">
        <w:t>На самом деле эта льгота является одной из самых недооцененных. Неработающие пенсионеры, проживающие в районах Крайнего Севера и в приравненных к ним местностях, имеют право на компенсацию расходов на проезд к месту отдыха и обратно. Это касается не только поездок по России, но и заграничных поездок, например, в случае отпуска.</w:t>
      </w:r>
    </w:p>
    <w:p w14:paraId="7123C269" w14:textId="77777777" w:rsidR="00075EE9" w:rsidRPr="008D4466" w:rsidRDefault="00075EE9" w:rsidP="00075EE9">
      <w:r w:rsidRPr="008D4466">
        <w:lastRenderedPageBreak/>
        <w:t>Такая компенсация предоставляется раз в два года. Можно выбрать любой вид транспорта: самолет, поезд, автобус или личный автомобиль. Главное условие — сохранить все проездные документы и подтвердить факт отдыха.</w:t>
      </w:r>
    </w:p>
    <w:p w14:paraId="03E61981" w14:textId="77777777" w:rsidR="00075EE9" w:rsidRPr="008D4466" w:rsidRDefault="00075EE9" w:rsidP="00075EE9">
      <w:r w:rsidRPr="008D4466">
        <w:t>Чтобы воспользоваться этой льготой, нужно купить билеты за свой счет, поехать на отдых, а затем подать заявление в Социальный фонд России вместе с документами. Впоследствии вернут стоимость проезда.</w:t>
      </w:r>
    </w:p>
    <w:p w14:paraId="2D6D17F2" w14:textId="77777777" w:rsidR="00075EE9" w:rsidRPr="008D4466" w:rsidRDefault="00075EE9" w:rsidP="00075EE9">
      <w:r w:rsidRPr="008D4466">
        <w:t>Льгота третья: компенсация расходов на переезд из Крайнего Севера</w:t>
      </w:r>
    </w:p>
    <w:p w14:paraId="4D3C6D97" w14:textId="77777777" w:rsidR="00075EE9" w:rsidRPr="008D4466" w:rsidRDefault="00075EE9" w:rsidP="00075EE9">
      <w:r w:rsidRPr="008D4466">
        <w:t>Если россиянин планирует переезд из районов Крайнего Севера на постоянное место жительства в другой регион, то государство обязано возместить расходы на этот переезд. Эта возможность доступна не только пенсионерам, но и людям, которые были уволены в связи с ликвидацией предприятия или сокращением штата.</w:t>
      </w:r>
    </w:p>
    <w:p w14:paraId="2245090F" w14:textId="77777777" w:rsidR="00075EE9" w:rsidRPr="008D4466" w:rsidRDefault="00075EE9" w:rsidP="00075EE9">
      <w:r w:rsidRPr="008D4466">
        <w:t>Компенсация включает в себя стоимость проезда как самого гражданина, так и членов его семьи, а также расходы на транспортировку багажа. Это касается не только стоимости билетов, но и затрат на упаковку, погрузку, разгрузку и перевозку личных вещей. Лимит на вес багажа составляет не более 5 тонн на семью.</w:t>
      </w:r>
    </w:p>
    <w:p w14:paraId="4D7937B3" w14:textId="77777777" w:rsidR="00075EE9" w:rsidRPr="008D4466" w:rsidRDefault="00075EE9" w:rsidP="00075EE9">
      <w:r w:rsidRPr="008D4466">
        <w:t>Эта льгота особенно важна для тех, кто на протяжении многих лет жил на Севере и накопил много имущества. Переезд на материк может обойтись в сотни тысяч рублей, и государство готово покрыть эти расходы. Однако, чтобы воспользоваться этой льготой, необходимо знать о своих правах и правильно оформить все документы.</w:t>
      </w:r>
    </w:p>
    <w:p w14:paraId="3E5AB128" w14:textId="77777777" w:rsidR="00075EE9" w:rsidRPr="008D4466" w:rsidRDefault="00075EE9" w:rsidP="00075EE9">
      <w:r w:rsidRPr="008D4466">
        <w:t>Другие льготы</w:t>
      </w:r>
    </w:p>
    <w:p w14:paraId="384B3149" w14:textId="77777777" w:rsidR="00075EE9" w:rsidRPr="008D4466" w:rsidRDefault="00075EE9" w:rsidP="00075EE9">
      <w:r w:rsidRPr="008D4466">
        <w:t>Кроме трех основных льгот, северяне имеют и другие преимущества, о которых часто забывают.</w:t>
      </w:r>
    </w:p>
    <w:p w14:paraId="37AE8A9F" w14:textId="77777777" w:rsidR="00075EE9" w:rsidRPr="008D4466" w:rsidRDefault="00075EE9" w:rsidP="00075EE9">
      <w:r w:rsidRPr="008D4466">
        <w:t>1. Жилищные субсидии. Граждане, переезжающие из районов Крайнего Севера, могут получить жилищную субсидию за счет федерального бюджета. Она предоставляется в порядке очереди и зависит от стажа работы на Севере.</w:t>
      </w:r>
    </w:p>
    <w:p w14:paraId="3E08CC14" w14:textId="77777777" w:rsidR="00075EE9" w:rsidRPr="008D4466" w:rsidRDefault="00075EE9" w:rsidP="00075EE9">
      <w:r w:rsidRPr="008D4466">
        <w:t>2. Налоговые льготы. Жители Севера освобождены от уплаты налога на имущество физических лиц в отношении одного объекта недвижимости. Также существуют льготы по земельному и транспортному налогам, которые зависят от региона.</w:t>
      </w:r>
    </w:p>
    <w:p w14:paraId="7289FEB1" w14:textId="77777777" w:rsidR="00075EE9" w:rsidRPr="008D4466" w:rsidRDefault="00075EE9" w:rsidP="00075EE9">
      <w:r w:rsidRPr="008D4466">
        <w:t>3. Дополнительный отпуск. Работники в районах Крайнего Севера имеют право на дополнительный оплачиваемый отпуск.</w:t>
      </w:r>
    </w:p>
    <w:p w14:paraId="32FCCDEE" w14:textId="77777777" w:rsidR="00075EE9" w:rsidRPr="008D4466" w:rsidRDefault="00075EE9" w:rsidP="00075EE9">
      <w:r w:rsidRPr="008D4466">
        <w:t>4. Районный коэффициент. Заработная плата, пенсии, стипендии и пособия увеличиваются на районный коэффициент, который в некоторых регионах может достигать 2,0.</w:t>
      </w:r>
    </w:p>
    <w:p w14:paraId="2774E03B" w14:textId="77777777" w:rsidR="00075EE9" w:rsidRPr="008D4466" w:rsidRDefault="00075EE9" w:rsidP="00075EE9">
      <w:r w:rsidRPr="008D4466">
        <w:t>5. Льготы по ЖКХ. Жители Севера могут получать компенсацию расходов на оплату жилья и коммунальных услуг. В некоторых регионах также действуют дополнительные меры поддержки.</w:t>
      </w:r>
    </w:p>
    <w:p w14:paraId="49CAF6D3" w14:textId="77777777" w:rsidR="00075EE9" w:rsidRPr="008D4466" w:rsidRDefault="00075EE9" w:rsidP="00075EE9">
      <w:r w:rsidRPr="008D4466">
        <w:t>Как оформить льготы</w:t>
      </w:r>
    </w:p>
    <w:p w14:paraId="0A6BC9C2" w14:textId="6A5627A4" w:rsidR="00075EE9" w:rsidRPr="008D4466" w:rsidRDefault="00075EE9" w:rsidP="00075EE9">
      <w:r w:rsidRPr="008D4466">
        <w:t xml:space="preserve">Чтобы воспользоваться льготами, недостаточно просто знать о них. Необходимо правильно оформить все документы. Важно собрать необходимые бумаги и обратиться в Социальный фонд России. Многие льготы можно оформить через клиентские службы СФР, МФЦ или портал </w:t>
      </w:r>
      <w:r w:rsidR="00E74987">
        <w:t>«</w:t>
      </w:r>
      <w:r w:rsidRPr="008D4466">
        <w:t>Госуслуги</w:t>
      </w:r>
      <w:r w:rsidR="00E74987">
        <w:t>»</w:t>
      </w:r>
      <w:r w:rsidRPr="008D4466">
        <w:t>.</w:t>
      </w:r>
    </w:p>
    <w:p w14:paraId="7F103D0F" w14:textId="054CED2B" w:rsidR="00856187" w:rsidRPr="008D4466" w:rsidRDefault="00B26F0B" w:rsidP="00075EE9">
      <w:hyperlink r:id="rId46" w:history="1">
        <w:r w:rsidR="00075EE9" w:rsidRPr="008D4466">
          <w:rPr>
            <w:rStyle w:val="a3"/>
          </w:rPr>
          <w:t>https://primpress.ru/article/138082</w:t>
        </w:r>
      </w:hyperlink>
    </w:p>
    <w:p w14:paraId="418FC8B5" w14:textId="77777777" w:rsidR="003502E3" w:rsidRPr="008D4466" w:rsidRDefault="003502E3" w:rsidP="003502E3">
      <w:pPr>
        <w:pStyle w:val="2"/>
      </w:pPr>
      <w:bookmarkStart w:id="120" w:name="_Toc240441477"/>
      <w:r w:rsidRPr="008D4466">
        <w:t>PRIMPRESS, 15.09.2026, В октябре можно получить бонус 10 000 рублей: пенсионерам объяснили, кому он положен</w:t>
      </w:r>
      <w:bookmarkEnd w:id="120"/>
    </w:p>
    <w:p w14:paraId="4413A33E" w14:textId="77777777" w:rsidR="003502E3" w:rsidRPr="008D4466" w:rsidRDefault="003502E3" w:rsidP="00D8575A">
      <w:pPr>
        <w:pStyle w:val="3"/>
      </w:pPr>
      <w:bookmarkStart w:id="121" w:name="_Toc240441478"/>
      <w:r w:rsidRPr="008D4466">
        <w:t>В октябре пенсионеры, которые впервые оформят статус самозанятого, смогут получить налоговый бонус в размере 10 тысяч рублей. Эти деньги не придут отдельной выплатой вместе с пенсией — сумма автоматически уменьшит налог, который человеку придется заплатить за работу.</w:t>
      </w:r>
      <w:bookmarkEnd w:id="121"/>
    </w:p>
    <w:p w14:paraId="406A530C" w14:textId="77777777" w:rsidR="003502E3" w:rsidRPr="008D4466" w:rsidRDefault="003502E3" w:rsidP="003502E3">
      <w:r w:rsidRPr="008D4466">
        <w:t>Кому положен бонус</w:t>
      </w:r>
    </w:p>
    <w:p w14:paraId="4A00BED0" w14:textId="77777777" w:rsidR="003502E3" w:rsidRPr="008D4466" w:rsidRDefault="003502E3" w:rsidP="003502E3">
      <w:r w:rsidRPr="008D4466">
        <w:t>Речь идет о пенсионерах, которые имеют дополнительный заработок и решат официально оформить его через налог на профессиональный доход. Это может быть репетиторство, услуги няни, уборка, ремонт, изготовление вещей на заказ и другая разрешенная для самозанятых деятельность.</w:t>
      </w:r>
    </w:p>
    <w:p w14:paraId="19A50808" w14:textId="77777777" w:rsidR="003502E3" w:rsidRPr="008D4466" w:rsidRDefault="003502E3" w:rsidP="003502E3">
      <w:r w:rsidRPr="008D4466">
        <w:t>При регистрации в качестве плательщика НПД государство один раз предоставляет налоговый вычет до 10 тысяч рублей. Он назначается автоматически, отдельно подавать заявление на получение бонуса не требуется.</w:t>
      </w:r>
    </w:p>
    <w:p w14:paraId="6B31E5E8" w14:textId="77777777" w:rsidR="003502E3" w:rsidRPr="008D4466" w:rsidRDefault="003502E3" w:rsidP="003502E3">
      <w:r w:rsidRPr="008D4466">
        <w:t>Как будут использовать 10 тысяч рублей</w:t>
      </w:r>
    </w:p>
    <w:p w14:paraId="744DEEAA" w14:textId="77777777" w:rsidR="003502E3" w:rsidRPr="008D4466" w:rsidRDefault="003502E3" w:rsidP="003502E3">
      <w:r w:rsidRPr="008D4466">
        <w:t>Получить всю сумму наличными или переводом на банковскую карту нельзя. Бонус используется только для уменьшения налога на профессиональный доход.</w:t>
      </w:r>
    </w:p>
    <w:p w14:paraId="6CC9D37C" w14:textId="77777777" w:rsidR="003502E3" w:rsidRPr="008D4466" w:rsidRDefault="003502E3" w:rsidP="003502E3">
      <w:r w:rsidRPr="008D4466">
        <w:t>Обычно ставка НПД составляет 4% при работе с физическими лицами и 6% при расчетах с организациями и ИП. Благодаря вычету она временно снижается до 3% и 4% соответственно, пока бонус полностью не будет использован.</w:t>
      </w:r>
    </w:p>
    <w:p w14:paraId="15C33343" w14:textId="77777777" w:rsidR="003502E3" w:rsidRPr="008D4466" w:rsidRDefault="003502E3" w:rsidP="003502E3">
      <w:r w:rsidRPr="008D4466">
        <w:t>Что будет с пенсией</w:t>
      </w:r>
    </w:p>
    <w:p w14:paraId="7C924483" w14:textId="77777777" w:rsidR="003502E3" w:rsidRPr="008D4466" w:rsidRDefault="003502E3" w:rsidP="003502E3">
      <w:r w:rsidRPr="008D4466">
        <w:t>Сам статус самозанятого не означает, что пенсионер устраивается на работу по трудовому договору. Поэтому оформление НПД не лишает его пенсии только из-за того, что он получает доход от собственной деятельности.</w:t>
      </w:r>
    </w:p>
    <w:p w14:paraId="125B581E" w14:textId="00B199EF" w:rsidR="003502E3" w:rsidRPr="008D4466" w:rsidRDefault="003502E3" w:rsidP="003502E3">
      <w:r w:rsidRPr="008D4466">
        <w:t xml:space="preserve">При этом самозанятость не дает пенсионеру отдельные 10 тысяч рублей </w:t>
      </w:r>
      <w:r w:rsidR="00E74987">
        <w:t>«</w:t>
      </w:r>
      <w:r w:rsidRPr="008D4466">
        <w:t>на руки</w:t>
      </w:r>
      <w:r w:rsidR="00E74987">
        <w:t>»</w:t>
      </w:r>
      <w:r w:rsidRPr="008D4466">
        <w:t>. Фактически это возможность сэкономить на налогах после регистрации.</w:t>
      </w:r>
    </w:p>
    <w:p w14:paraId="55503A8F" w14:textId="77777777" w:rsidR="003502E3" w:rsidRPr="008D4466" w:rsidRDefault="003502E3" w:rsidP="003502E3">
      <w:r w:rsidRPr="008D4466">
        <w:t>Если человек впервые оформит НПД в октябре, бонус будет доступен ему автоматически после постановки на учет и начнет использоваться при начислении налога. Повторно получить такой вычет после его полного использования нельзя.</w:t>
      </w:r>
    </w:p>
    <w:p w14:paraId="20151762" w14:textId="0FF00DBF" w:rsidR="00075EE9" w:rsidRPr="008D4466" w:rsidRDefault="00B26F0B" w:rsidP="003502E3">
      <w:hyperlink r:id="rId47" w:history="1">
        <w:r w:rsidR="003502E3" w:rsidRPr="008D4466">
          <w:rPr>
            <w:rStyle w:val="a3"/>
          </w:rPr>
          <w:t>https://primpress.ru/article/138092</w:t>
        </w:r>
      </w:hyperlink>
    </w:p>
    <w:p w14:paraId="099DED28" w14:textId="77777777" w:rsidR="001E6286" w:rsidRPr="001E6286" w:rsidRDefault="001E6286" w:rsidP="001E6286"/>
    <w:p w14:paraId="5A637E07" w14:textId="77777777" w:rsidR="00111D7C" w:rsidRPr="00026D71" w:rsidRDefault="00111D7C" w:rsidP="00111D7C">
      <w:pPr>
        <w:pStyle w:val="251"/>
      </w:pPr>
      <w:bookmarkStart w:id="122" w:name="_Toc99271704"/>
      <w:bookmarkStart w:id="123" w:name="_Toc99318656"/>
      <w:bookmarkStart w:id="124" w:name="_Toc165991076"/>
      <w:bookmarkStart w:id="125" w:name="_Toc62681899"/>
      <w:bookmarkStart w:id="126" w:name="_Toc240441479"/>
      <w:bookmarkEnd w:id="24"/>
      <w:bookmarkEnd w:id="25"/>
      <w:bookmarkEnd w:id="26"/>
      <w:bookmarkEnd w:id="54"/>
      <w:r w:rsidRPr="008D4466">
        <w:lastRenderedPageBreak/>
        <w:t>НОВОСТИ МАКРОЭКОНОМИКИ</w:t>
      </w:r>
      <w:bookmarkEnd w:id="122"/>
      <w:bookmarkEnd w:id="123"/>
      <w:bookmarkEnd w:id="124"/>
      <w:bookmarkEnd w:id="126"/>
    </w:p>
    <w:p w14:paraId="46E8C30C" w14:textId="15E47BD3" w:rsidR="006075A2" w:rsidRPr="006075A2" w:rsidRDefault="006075A2" w:rsidP="006075A2">
      <w:pPr>
        <w:pStyle w:val="2"/>
      </w:pPr>
      <w:bookmarkStart w:id="127" w:name="_Toc240441480"/>
      <w:r w:rsidRPr="006075A2">
        <w:t>Ведомости, 16.09.2026, Эксперты назвали способы достичь цели по капитализации рынка к 2030 году</w:t>
      </w:r>
      <w:bookmarkEnd w:id="127"/>
    </w:p>
    <w:p w14:paraId="1B085EA1" w14:textId="77777777" w:rsidR="006075A2" w:rsidRPr="006075A2" w:rsidRDefault="006075A2" w:rsidP="006075A2">
      <w:pPr>
        <w:pStyle w:val="3"/>
      </w:pPr>
      <w:bookmarkStart w:id="128" w:name="_Toc240441481"/>
      <w:r w:rsidRPr="006075A2">
        <w:t>Высокая ключевая ставка может помешать выполнению цели по капитализации фондового рынка. К таким выводам пришли экономисты РАНХиГС в исследовании "Капитализация российского фондового рынка: перспективы и источники роста", опубликованном в журнале "Вопросы экономики". Авторы подчеркивают, что показатель отношения капитализации российских компаний к ВВП в среднем составлял 36,8% ВВП с 2016 по 2025 г. Для достижения целевых значений правительству и Банку России необходимо добиться снижения ставки реальной безрисковой доходности примерно до 3%. При инфляции 4% годовых это означает снижение ключевой ставки до 7% (сейчас она составляет 14%). Смягчение ДКП ослабило бы финансовую нагрузку и на эмитентов акций, уменьшив потребность выплачивать высокие дивиденды, в том числе снизив уровень ожидаемой инвесторами общей доходности по акциям с нынешних 18,9 до 8,5%.</w:t>
      </w:r>
      <w:bookmarkEnd w:id="128"/>
    </w:p>
    <w:p w14:paraId="2B22FD7D" w14:textId="77777777" w:rsidR="006075A2" w:rsidRPr="006075A2" w:rsidRDefault="006075A2" w:rsidP="006075A2">
      <w:r w:rsidRPr="006075A2">
        <w:t>Капитализация рынка акций на конец августа составила 42,2 трлн руб. (19,5% ВВП), говорится в проекте основных направлений развития финансового рынка на 2027 г. и период 2028 и 2029 гг., подготовленном ЦБ. По итогам прошлого года показатель достиг 53 трлн руб., или 24,6% от ВВП. Он должен вырасти до 66% ВВП к 2030 г. и 75% ВВП к 2036 г., следует из указа президента от 7 мая 2024 г. № 309 "О национальных целях развития Российской Федерации на период до 2030 г. и на перспективу до 2036 г.". Цели зафиксированы в рамках национального проекта "Эффективная и конкурентная экономика" в федеральном проекте "Развитие финансового рынка".</w:t>
      </w:r>
    </w:p>
    <w:p w14:paraId="78636452" w14:textId="77777777" w:rsidR="006075A2" w:rsidRPr="006075A2" w:rsidRDefault="006075A2" w:rsidP="006075A2">
      <w:r w:rsidRPr="006075A2">
        <w:t xml:space="preserve">По оценкам экспертов, увеличение капитализации фондового рынка до значений, обозначенных в указе президента, предполагает, что показатель должен достичь 212,4 трлн руб. Примерно на 55 трлн руб. этот рост может быть обеспечен за счет </w:t>
      </w:r>
      <w:r w:rsidRPr="006075A2">
        <w:rPr>
          <w:lang w:val="en-US"/>
        </w:rPr>
        <w:t>IPO</w:t>
      </w:r>
      <w:r w:rsidRPr="006075A2">
        <w:t xml:space="preserve"> новых эмитентов, говорится в исследовании. При этом наибольшая часть (105 трлн руб.) придется на рост уже размещенных акций. Снижение реальной безрисковой ставки и премии за риск позволяет достичь ориентира в 66% ВВП даже при неполном выполнении плана </w:t>
      </w:r>
      <w:r w:rsidRPr="006075A2">
        <w:rPr>
          <w:lang w:val="en-US"/>
        </w:rPr>
        <w:t>IPO</w:t>
      </w:r>
      <w:r w:rsidRPr="006075A2">
        <w:t>, утверждают авторы.</w:t>
      </w:r>
    </w:p>
    <w:p w14:paraId="180C9BAC" w14:textId="77777777" w:rsidR="006075A2" w:rsidRPr="006075A2" w:rsidRDefault="006075A2" w:rsidP="006075A2">
      <w:r w:rsidRPr="006075A2">
        <w:t>Такая доходность будет стимулировать инвесторов перераспределять средства в государственные и другие облигации с высоким кредитным рейтингом, предостерегают они. Реальная ставка безрисковой доходности может определяться как разность между доходностью к погашению 10-летних ОФЗ и текущим уровнем инфляции. Средний уровень этого показателя с сентября 2013 г. по январь 2025 г. составлял 2,5% годовых, тогда как с апреля 2023 г. по январь 2026 г. среднее значение составило 6,4% - в 2,6 раза выше прежнего показателя, приводят оценки экономисты РАНХиГС.</w:t>
      </w:r>
    </w:p>
    <w:p w14:paraId="36BCCEF5" w14:textId="77777777" w:rsidR="006075A2" w:rsidRPr="006075A2" w:rsidRDefault="006075A2" w:rsidP="006075A2">
      <w:r w:rsidRPr="006075A2">
        <w:t xml:space="preserve">Достичь целевых значений по капитализации возможно только при сочетании изменения макроэкономической политики, институциональных реформ финансового рынка и развития механизмов долгосрочных внутренних сбережений, констатируют эксперты. Поставленные цели предполагают темпы роста показателей фондового рынка </w:t>
      </w:r>
      <w:r w:rsidRPr="006075A2">
        <w:lastRenderedPageBreak/>
        <w:t xml:space="preserve">значительно выше исторических уровней. </w:t>
      </w:r>
      <w:r w:rsidRPr="006075A2">
        <w:rPr>
          <w:lang w:val="en-US"/>
        </w:rPr>
        <w:t>E</w:t>
      </w:r>
      <w:r w:rsidRPr="006075A2">
        <w:t>сли принять показатели 2025 г. за базовые, капитализация в 2026-2030 гг. должна расти в среднем на 32,1% в год, отмечают авторы доклада. Это быстрее темпов за период с 1996 по 2025 г. - 22,9%. За последние 10 лет показатель роста составил 3,8%, следует из приведенных расчетов.</w:t>
      </w:r>
    </w:p>
    <w:p w14:paraId="045C4CB2" w14:textId="77777777" w:rsidR="006075A2" w:rsidRPr="006075A2" w:rsidRDefault="006075A2" w:rsidP="006075A2">
      <w:r w:rsidRPr="006075A2">
        <w:t>Новые имена</w:t>
      </w:r>
    </w:p>
    <w:p w14:paraId="63F70B46" w14:textId="77777777" w:rsidR="006075A2" w:rsidRPr="006075A2" w:rsidRDefault="006075A2" w:rsidP="006075A2">
      <w:r w:rsidRPr="006075A2">
        <w:t xml:space="preserve">Приход новых компаний на биржевой рынок может стать одним из путей повышения капитализации, говорится в исследовании. В профильном федеральном проекте говорится, что суммарные объемы размещений акций эмитентов, в том числе госкомпаний, составят 5,5 трлн руб. </w:t>
      </w:r>
      <w:r w:rsidRPr="006075A2">
        <w:rPr>
          <w:lang w:val="en-US"/>
        </w:rPr>
        <w:t>E</w:t>
      </w:r>
      <w:r w:rsidRPr="006075A2">
        <w:t>сли предположить, что доля свободно обращающихся акций на рынке составит 10% от стоимости компаний, то общая сумма их капитализации составит 55 трлн руб.</w:t>
      </w:r>
    </w:p>
    <w:p w14:paraId="177868A1" w14:textId="77777777" w:rsidR="006075A2" w:rsidRPr="006075A2" w:rsidRDefault="006075A2" w:rsidP="006075A2">
      <w:r w:rsidRPr="006075A2">
        <w:t>Эксперты РАНХиГС подчеркивают, что целевые объемы публичных размещений акций в 1,8 раза превышают стоимость аналогичных сделок за прошедшие 30 лет и в 6,9 раза - за последние 10 лет.</w:t>
      </w:r>
    </w:p>
    <w:p w14:paraId="0152A70F" w14:textId="77777777" w:rsidR="006075A2" w:rsidRPr="006075A2" w:rsidRDefault="006075A2" w:rsidP="006075A2">
      <w:r w:rsidRPr="006075A2">
        <w:t xml:space="preserve">Общий объем </w:t>
      </w:r>
      <w:r w:rsidRPr="006075A2">
        <w:rPr>
          <w:lang w:val="en-US"/>
        </w:rPr>
        <w:t>IPO</w:t>
      </w:r>
      <w:r w:rsidRPr="006075A2">
        <w:t xml:space="preserve"> российских компаний в 1996-2025 гг. составил 3,1 трлн руб., в 2016-2025 гг. показатель был на уровне 0,8 трлн руб., приводят свои расчеты экономисты. Они напоминают, что в 2025 г. фактический объем </w:t>
      </w:r>
      <w:r w:rsidRPr="006075A2">
        <w:rPr>
          <w:lang w:val="en-US"/>
        </w:rPr>
        <w:t>IPO</w:t>
      </w:r>
      <w:r w:rsidRPr="006075A2">
        <w:t xml:space="preserve"> составил всего 37,3 млрд руб. при прогнозном показателе 1,015 трлн руб. Годовой план был выполнен только на 3,7%. </w:t>
      </w:r>
      <w:r w:rsidRPr="006075A2">
        <w:rPr>
          <w:lang w:val="en-US"/>
        </w:rPr>
        <w:t>E</w:t>
      </w:r>
      <w:r w:rsidRPr="006075A2">
        <w:t xml:space="preserve">сли в 2024 г. на рынке состоялось 14 размещений, то уже в 2025 г. их число упало до четырех. Вышли на рынок краудлендинговая платформа </w:t>
      </w:r>
      <w:r w:rsidRPr="006075A2">
        <w:rPr>
          <w:lang w:val="en-US"/>
        </w:rPr>
        <w:t>JetLend</w:t>
      </w:r>
      <w:r w:rsidRPr="006075A2">
        <w:t xml:space="preserve">, девелопер </w:t>
      </w:r>
      <w:r w:rsidRPr="006075A2">
        <w:rPr>
          <w:lang w:val="en-US"/>
        </w:rPr>
        <w:t>GloraX</w:t>
      </w:r>
      <w:r w:rsidRPr="006075A2">
        <w:t xml:space="preserve">, </w:t>
      </w:r>
      <w:r w:rsidRPr="006075A2">
        <w:rPr>
          <w:lang w:val="en-US"/>
        </w:rPr>
        <w:t>IT</w:t>
      </w:r>
      <w:r w:rsidRPr="006075A2">
        <w:t xml:space="preserve">-компания "Базис" и Дом.РФ. С начала 2026 г. прошло лишь два </w:t>
      </w:r>
      <w:r w:rsidRPr="006075A2">
        <w:rPr>
          <w:lang w:val="en-US"/>
        </w:rPr>
        <w:t>IPO</w:t>
      </w:r>
      <w:r w:rsidRPr="006075A2">
        <w:t xml:space="preserve"> - свои акции разместили российская цифровая платформа для закупок </w:t>
      </w:r>
      <w:r w:rsidRPr="006075A2">
        <w:rPr>
          <w:lang w:val="en-US"/>
        </w:rPr>
        <w:t>B</w:t>
      </w:r>
      <w:r w:rsidRPr="006075A2">
        <w:t>2</w:t>
      </w:r>
      <w:r w:rsidRPr="006075A2">
        <w:rPr>
          <w:lang w:val="en-US"/>
        </w:rPr>
        <w:t>B</w:t>
      </w:r>
      <w:r w:rsidRPr="006075A2">
        <w:t>-РТС и производитель оптоволоконного и специального кабеля "Инкаб-холдинг".</w:t>
      </w:r>
    </w:p>
    <w:p w14:paraId="5ADF9143" w14:textId="77777777" w:rsidR="006075A2" w:rsidRPr="006075A2" w:rsidRDefault="006075A2" w:rsidP="006075A2">
      <w:r w:rsidRPr="006075A2">
        <w:t>Минфин в 2024 г. разработал план по повышению капитализации, согласно которому за период 2025-2030 гг. на бирже должно проводиться по 20 публичных размещений в год общей капитализацией 4,5 трлн руб. Госкомпании должны обеспечить 22% этой суммы, или 1 трлн руб. В конце 2023 г. министр финансов Антон Силуанов сообщал, что Минфин составил список из 30 компаний с госучастием, которые имеют потенциал для выхода на публичный рынок. При этом к сентябрю 2026 г. число компаний в собственности государства, которые могли бы выйти на публичные торги, подходит к концу, заявил заместитель главы ведомства Алексей Моисеев в ходе сессии ВЭФа 3 сентября.</w:t>
      </w:r>
    </w:p>
    <w:p w14:paraId="4DD494A0" w14:textId="77777777" w:rsidR="006075A2" w:rsidRPr="006075A2" w:rsidRDefault="006075A2" w:rsidP="006075A2">
      <w:r w:rsidRPr="006075A2">
        <w:t>Культура инвестиций</w:t>
      </w:r>
    </w:p>
    <w:p w14:paraId="6F56A8E5" w14:textId="77777777" w:rsidR="006075A2" w:rsidRPr="006075A2" w:rsidRDefault="006075A2" w:rsidP="006075A2">
      <w:r w:rsidRPr="006075A2">
        <w:t>Среди других проблем ученые указывают на высокую концентрацию активов у ограниченного круга инвесторов и недостаточную склонность институциональных игроков к вложениям в акции. Для роста капитализации нужны комплексные меры по развитию механизмов долгосрочных сбережений, расширению доступности инвестиционных продуктов для населения и формированию практики долгосрочного инвестиционного планирования, заявляют авторы. По их словам, она должна включать прогнозирование премии за риск по акциям на длительных временных горизонтах.</w:t>
      </w:r>
    </w:p>
    <w:p w14:paraId="6A9A532C" w14:textId="77777777" w:rsidR="006075A2" w:rsidRPr="006075A2" w:rsidRDefault="006075A2" w:rsidP="006075A2">
      <w:r w:rsidRPr="006075A2">
        <w:t xml:space="preserve">Формирование культуры долгосрочных инвестиций для финансирования масштабных проектов экономики входит в задачи федпроекта "Развитие финансового рынка". Он предусматривает ускоренное развитие новых механизмов внутренних сбережений населения. К ним относятся программа долгосрочных сбережений (ПДС), </w:t>
      </w:r>
      <w:r w:rsidRPr="006075A2">
        <w:lastRenderedPageBreak/>
        <w:t>индивидуальные инвестиционные счета третьего типа (ИИС-3) и инвестиционные продукты долевого страхования жизни (ДСЖ). Согласно цели, сумма долгосрочных накоплений в ПДС, ИИС и ДСЖ должна достичь 3,4 трлн руб. в 2030 г. Экономисты РАНХиГС полагают, что показатель будет выполнен или перевыполнен. Активы на всех типах счетов ИИС, ПДС и ДСЖ росли в 2020-2025 гг. в среднем на 34% в год, тогда как для достижения целевого показателя на 2030 г. требовались темпы около 15,9% в год, подсчитали ученые.</w:t>
      </w:r>
    </w:p>
    <w:p w14:paraId="3D75B419" w14:textId="77777777" w:rsidR="006075A2" w:rsidRPr="006075A2" w:rsidRDefault="006075A2" w:rsidP="006075A2">
      <w:r w:rsidRPr="006075A2">
        <w:t>Пути решения</w:t>
      </w:r>
    </w:p>
    <w:p w14:paraId="678AF93F" w14:textId="77777777" w:rsidR="006075A2" w:rsidRPr="006075A2" w:rsidRDefault="006075A2" w:rsidP="006075A2">
      <w:r w:rsidRPr="006075A2">
        <w:t>Цель по росту капитализации рынка до 2030 г. достаточно амбициозна, но может быть достигнута, полагает портфельный управляющий УК "Альфа-капитал" Дмитрий Скрябин. Достижение целевых показателей возможно в случае сочетания значительного снижения "ключа", геополитической деэскалации и роста доли институциональных инвесторов в российские акции, считает директор аналитического департамента инвестбанка "Синара" Кирилл Таченников.</w:t>
      </w:r>
    </w:p>
    <w:p w14:paraId="5988E1BE" w14:textId="77777777" w:rsidR="006075A2" w:rsidRPr="006075A2" w:rsidRDefault="006075A2" w:rsidP="006075A2">
      <w:r w:rsidRPr="006075A2">
        <w:t>При этом вероятность достижения цели крайне невысокая, если ситуация будет развиваться так, как сейчас, считает управляющий директор по рынкам акционерного капитала "Финам" Леонид Павликов. По мнению экспертов Финансового университета, капитализация фондового рынка может на треть отклониться от поставленной президентом России цели в 66% от ВВП к 2030 г., писали "Ведомости" в июне 2025 г. В базовом сценарии капитализация к 2030 г. составит 44-52% от ВВП, или 126-150 трлн руб., считают в университете.</w:t>
      </w:r>
    </w:p>
    <w:p w14:paraId="73491987" w14:textId="77777777" w:rsidR="006075A2" w:rsidRPr="006075A2" w:rsidRDefault="006075A2" w:rsidP="006075A2">
      <w:r w:rsidRPr="006075A2">
        <w:t>Сохраняющаяся геополитическая ситуация, санкционные риски, дефицит внешней ликвидности, высокая ключевая ставка во многом ограничивают потенциал роста акций компаний, уже торгующихся на бирже, заявляет Скрябин. Кроме того, более 70% объема торгов акциями сейчас приходится на розничных инвесторов, у которых, как правило, относительно короткий горизонт инвестирования, что отражается в повышенной и не всегда обоснованной волатильности, отмечает Таченников. Павликов указывает на отсутствие широкого слоя институциональных инвесторов на первичном рынке акций, а также на структурный дисконт российских бумаг из-за политики и макроэкономики.</w:t>
      </w:r>
    </w:p>
    <w:p w14:paraId="56653246" w14:textId="77777777" w:rsidR="006075A2" w:rsidRPr="006075A2" w:rsidRDefault="006075A2" w:rsidP="006075A2">
      <w:r w:rsidRPr="006075A2">
        <w:t>Важны такие меры, как повышение качества корпоративного управления, защита прав миноритарных акционеров, мотивация менеджмента компаний к долгосрочному росту стоимости акций, перечисляет Скрябин. Также необходимы более низкие процентные ставки, иностранные инвестиции и макростабильность, говорит начальник отдела экспертов по фондовому рынку "БКС мир инвестиций" Альберт Короев.</w:t>
      </w:r>
    </w:p>
    <w:p w14:paraId="0346865E" w14:textId="77777777" w:rsidR="006075A2" w:rsidRPr="006075A2" w:rsidRDefault="006075A2" w:rsidP="006075A2">
      <w:r w:rsidRPr="006075A2">
        <w:t xml:space="preserve">В значительной степени движению показателей к цели будет способствовать возобновление выплат дивидендов рядом крупных компаний и повышение их прозрачности, а также </w:t>
      </w:r>
      <w:r w:rsidRPr="006075A2">
        <w:rPr>
          <w:lang w:val="en-US"/>
        </w:rPr>
        <w:t>IPO</w:t>
      </w:r>
      <w:r w:rsidRPr="006075A2">
        <w:t>, считает Таченников. Скрябин добавляет, что нужно продолжать развивать первичный рынок через повышение прозрачности и качества процедуры, минимизацию рисков.</w:t>
      </w:r>
    </w:p>
    <w:p w14:paraId="439D7CF2" w14:textId="77777777" w:rsidR="006075A2" w:rsidRPr="006075A2" w:rsidRDefault="006075A2" w:rsidP="006075A2">
      <w:r w:rsidRPr="006075A2">
        <w:t xml:space="preserve">Нужно стимулировать не только гигантов с госучастием, но и средние компании к выходу на </w:t>
      </w:r>
      <w:r w:rsidRPr="006075A2">
        <w:rPr>
          <w:lang w:val="en-US"/>
        </w:rPr>
        <w:t>IPO</w:t>
      </w:r>
      <w:r w:rsidRPr="006075A2">
        <w:t xml:space="preserve"> - например, через доступность льгот только для публичных компаний, советует Павликов. Таченников отмечает, что крупнейшие эмитенты в основном уже представлены на бирже, поэтому за счет выходов новых компаний можно увеличить общую капитализацию фондового рынка не более чем на 10-15% от текущих значений.</w:t>
      </w:r>
    </w:p>
    <w:p w14:paraId="7F3E6089" w14:textId="206A5BAE" w:rsidR="006075A2" w:rsidRDefault="006075A2" w:rsidP="006075A2">
      <w:r w:rsidRPr="00026D71">
        <w:lastRenderedPageBreak/>
        <w:t>Ксения Котченко</w:t>
      </w:r>
    </w:p>
    <w:p w14:paraId="2B4BD504" w14:textId="3075AE35" w:rsidR="006229EC" w:rsidRPr="00026D71" w:rsidRDefault="006229EC" w:rsidP="006075A2">
      <w:hyperlink r:id="rId48" w:history="1">
        <w:r w:rsidRPr="004B6250">
          <w:rPr>
            <w:rStyle w:val="a3"/>
          </w:rPr>
          <w:t>https://www.vedomosti.ru/economics/articles/2026/09/16/1229068-dostich-tseli-po-kapitalizatsii-rinka</w:t>
        </w:r>
      </w:hyperlink>
      <w:r>
        <w:t xml:space="preserve"> </w:t>
      </w:r>
    </w:p>
    <w:p w14:paraId="4AEE1B01" w14:textId="66A646DB" w:rsidR="00BD6356" w:rsidRDefault="00BD6356" w:rsidP="00BD6356">
      <w:pPr>
        <w:pStyle w:val="2"/>
      </w:pPr>
      <w:bookmarkStart w:id="129" w:name="_Toc240441482"/>
      <w:r w:rsidRPr="002806A1">
        <w:t>Коммерсантъ, 16.09.2026</w:t>
      </w:r>
      <w:r w:rsidRPr="006A1CFA">
        <w:t>,</w:t>
      </w:r>
      <w:r>
        <w:t xml:space="preserve"> Фонды показали лицом</w:t>
      </w:r>
      <w:bookmarkEnd w:id="129"/>
    </w:p>
    <w:p w14:paraId="0EAE8665" w14:textId="77777777" w:rsidR="00BD6356" w:rsidRPr="00BD6356" w:rsidRDefault="00BD6356" w:rsidP="00BD6356">
      <w:pPr>
        <w:pStyle w:val="3"/>
      </w:pPr>
      <w:bookmarkStart w:id="130" w:name="_Toc240441483"/>
      <w:r w:rsidRPr="00BD6356">
        <w:t>По итогам первого полугодия объем активов в доверительном управлении управляющих компаний, представивших данные «Эксперт РА», достиг 19,5 трлн руб. По сравнению с прошлым годом число компаний, раскрывающих данные, увеличилось. Компании, чьи данные доступны с 2025 года, совокупно нарастили активы на 12%, до 17,52 трлн руб., за полугодие. Рост обеспечили в основном розничные и закрытые ПИФы. Участники рынка допускают замедление темпов роста активов во втором полугодии.</w:t>
      </w:r>
      <w:bookmarkEnd w:id="130"/>
    </w:p>
    <w:p w14:paraId="7FE97805" w14:textId="77777777" w:rsidR="00BD6356" w:rsidRPr="00BD6356" w:rsidRDefault="00BD6356" w:rsidP="00BD6356">
      <w:r w:rsidRPr="00BD6356">
        <w:t>УК стали активнее раскрывать показатели своей деятельности на рынке доверительного управления. По данным агентства «Эксперт РА», из более чем 100 опрошенных крупных участников рынка показатели по активам под управлением и их структуре раскрыли 45 компаний. Впервые с 2021 года данные предоставила «ААА Управление капиталом», которая с показателем 1,2 трлн руб. заняла пятое место в ренкинге. Участие в нем приняла и УК «Современные фонды недвижимости» (см. таблицу). «Транспарентность укрепляет доверие клиентов и партнеров, поэтому все большее число УК возвращается к участию в ренкингах»,— отмечает старший директор по рейтингам страховых и инвестиционных компаний «Эксперт РА» Екатерина Серова.</w:t>
      </w:r>
    </w:p>
    <w:p w14:paraId="1E9B014D" w14:textId="77777777" w:rsidR="00BD6356" w:rsidRPr="0032394B" w:rsidRDefault="00BD6356" w:rsidP="00BD6356">
      <w:r w:rsidRPr="00BD6356">
        <w:t>Суммарные активы компаний, раскрывших данные, составили 19,5</w:t>
      </w:r>
      <w:r w:rsidRPr="00BD6356">
        <w:rPr>
          <w:lang w:val="en-US"/>
        </w:rPr>
        <w:t> </w:t>
      </w:r>
      <w:r w:rsidRPr="00BD6356">
        <w:t>трлн руб. Это 54,5% от активов всех УК, которые, по данным Банка России, на середину года достигали 35,8</w:t>
      </w:r>
      <w:r w:rsidRPr="00BD6356">
        <w:rPr>
          <w:lang w:val="en-US"/>
        </w:rPr>
        <w:t> </w:t>
      </w:r>
      <w:r w:rsidRPr="00BD6356">
        <w:t xml:space="preserve">трлн руб. </w:t>
      </w:r>
      <w:r w:rsidRPr="0032394B">
        <w:t>Объем активов под управлением 41 УК, раскрывавшей данные по итогам 2025 года, вырос почти на 12%, до 17,52</w:t>
      </w:r>
      <w:r w:rsidRPr="00BD6356">
        <w:rPr>
          <w:lang w:val="en-US"/>
        </w:rPr>
        <w:t> </w:t>
      </w:r>
      <w:r w:rsidRPr="0032394B">
        <w:t>трлн руб. Вместе с тем рост активов всех компаний не дотянул и до 10%, свидетельствуют данные ЦБ.</w:t>
      </w:r>
    </w:p>
    <w:p w14:paraId="3B8DAB28" w14:textId="77777777" w:rsidR="00BD6356" w:rsidRPr="0032394B" w:rsidRDefault="00BD6356" w:rsidP="00BD6356">
      <w:r w:rsidRPr="0032394B">
        <w:t>Ключевым драйвером роста активов выступило направление по работе с розничными паевыми инвестиционными фондами (ОПИФами и БПИФами). За отчетный период по компаниям, раскрывавшим данные, чистые активы таких ПИФов выросли на 30,5%, до 3,58</w:t>
      </w:r>
      <w:r w:rsidRPr="00BD6356">
        <w:rPr>
          <w:lang w:val="en-US"/>
        </w:rPr>
        <w:t> </w:t>
      </w:r>
      <w:r w:rsidRPr="0032394B">
        <w:t xml:space="preserve">трлн руб. По данным </w:t>
      </w:r>
      <w:r w:rsidRPr="00BD6356">
        <w:rPr>
          <w:lang w:val="en-US"/>
        </w:rPr>
        <w:t>Investfunds</w:t>
      </w:r>
      <w:r w:rsidRPr="0032394B">
        <w:t>, за первые шесть месяцев 2026 года чистые привлечения во все розничные ПИФы составили 0,77</w:t>
      </w:r>
      <w:r w:rsidRPr="00BD6356">
        <w:rPr>
          <w:lang w:val="en-US"/>
        </w:rPr>
        <w:t> </w:t>
      </w:r>
      <w:r w:rsidRPr="0032394B">
        <w:t>трлн руб., что в 2,7 раза выше результата за аналогичный период 2025 года. «Порядка 84% прироста активов розничных фондов компаний в первом полугодии обеспечили чистые привлечения клиентских средств и лишь порядка 16% — рыночная переоценка»,— отмечает гендиректор «Альфа-Капитала» Ирина Кривошеева.</w:t>
      </w:r>
    </w:p>
    <w:p w14:paraId="44EC029C" w14:textId="77777777" w:rsidR="00BD6356" w:rsidRPr="0032394B" w:rsidRDefault="00BD6356" w:rsidP="00BD6356">
      <w:r w:rsidRPr="0032394B">
        <w:t>Остальные направления бизнеса показали менее значительный рост. С начала года активы в ЗПИФах выросли на 15%, до 5,2</w:t>
      </w:r>
      <w:r w:rsidRPr="00BD6356">
        <w:rPr>
          <w:lang w:val="en-US"/>
        </w:rPr>
        <w:t> </w:t>
      </w:r>
      <w:r w:rsidRPr="0032394B">
        <w:t>трлн руб., доверительное управление средствами физлиц и юридических лиц приросло почти на 11%, до 3,6</w:t>
      </w:r>
      <w:r w:rsidRPr="00BD6356">
        <w:rPr>
          <w:lang w:val="en-US"/>
        </w:rPr>
        <w:t> </w:t>
      </w:r>
      <w:r w:rsidRPr="0032394B">
        <w:t>трлн руб. Динамику заметно ниже среднерыночной показало направление по работе с НПФ (рост на 3%, до 4,48</w:t>
      </w:r>
      <w:r w:rsidRPr="00BD6356">
        <w:rPr>
          <w:lang w:val="en-US"/>
        </w:rPr>
        <w:t> </w:t>
      </w:r>
      <w:r w:rsidRPr="0032394B">
        <w:t>трлн руб.). «Прирост активов пенсионных резервов за указанный период составил 14,6% за счет притока средств в системы ПДС и НПО, а инвестиционный доход был достаточно скромным на фоне переоценки ОФЗ»,— отмечает Екатерина Серова.</w:t>
      </w:r>
    </w:p>
    <w:p w14:paraId="2D2CF5C9" w14:textId="309704B2" w:rsidR="00BD6356" w:rsidRPr="0032394B" w:rsidRDefault="00BD6356" w:rsidP="00BD6356">
      <w:r w:rsidRPr="0032394B">
        <w:t xml:space="preserve">Высокие темпы роста активов, особенно в части традиционно более маржинальных розничных фондов, позитивно сказываются на выручке компаний. По итогам первого </w:t>
      </w:r>
      <w:r w:rsidRPr="0032394B">
        <w:lastRenderedPageBreak/>
        <w:t>полугодия выручка от доверительного управления крупнейших УК выросла, по оценке “Ъ”, на 26,7% год к году, до 63</w:t>
      </w:r>
      <w:r w:rsidRPr="00BD6356">
        <w:rPr>
          <w:lang w:val="en-US"/>
        </w:rPr>
        <w:t> </w:t>
      </w:r>
      <w:r w:rsidRPr="0032394B">
        <w:t>млрд руб. (см. “Ъ” от 26 августа). При этом крупнейшие УК, обеспечившие почти 87% притока средств в ОПИФы и БПИФы с начала года, показали рост выручки на 40–82%.</w:t>
      </w:r>
    </w:p>
    <w:p w14:paraId="4E0F46DF" w14:textId="77777777" w:rsidR="00BD6356" w:rsidRPr="0032394B" w:rsidRDefault="00BD6356" w:rsidP="00BD6356">
      <w:r w:rsidRPr="0032394B">
        <w:t>Во втором полугодии, как отмечает гендиректор УК «Первая» Андрей Бершадский, основными точками роста продолжат быть розничные паевые фонды с консервативными стратегиями инвестирования в инструменты денежного рынка и облигации. Вместе с тем ужесточение денежно-кредитных условий вынуждает управляющих осторожнее смотреть на перспективы отрасли до конца года. По итогам сентябрьского заседания ЦБ сохранил ставку на уровне 14%, отметив рост инфляционных рисков. «Жесткая ДКП остается препятствием для притока средств в инвестиционные инструменты. Раскрытие обновленных параметров бюджета и данных по инфляции наряду с геополитическим фоном станут основными триггерами для рынка»,— отмечает директор департамента портфельных инвестиций «ВИМ Инвестиции» Сергей Дюдин. По словам замгендиректора УК «ААА Управление капиталом» Владимира Цибанова, пока ключевая ставка будет высокой, значительная часть капитала продолжит размещаться на банковских депозитах. «В связи с более пологой траекторией смягчения ДКП сейчас мы склоняемся к более консервативной оценке. На конец года ожидаем совокупные активы под управлением на уровне 3,5</w:t>
      </w:r>
      <w:r w:rsidRPr="00BD6356">
        <w:rPr>
          <w:lang w:val="en-US"/>
        </w:rPr>
        <w:t> </w:t>
      </w:r>
      <w:r w:rsidRPr="0032394B">
        <w:t>трлн руб.»,— прогнозирует господин Бершадский.</w:t>
      </w:r>
    </w:p>
    <w:p w14:paraId="3B1EAD9B" w14:textId="77777777" w:rsidR="00BD6356" w:rsidRPr="0032394B" w:rsidRDefault="00BD6356" w:rsidP="00BD6356">
      <w:r w:rsidRPr="0032394B">
        <w:t>Виталий Гайдаев</w:t>
      </w:r>
    </w:p>
    <w:p w14:paraId="4F761257" w14:textId="7AAB2BB6" w:rsidR="00BD6356" w:rsidRPr="00BD6356" w:rsidRDefault="00B26F0B" w:rsidP="00BD6356">
      <w:hyperlink r:id="rId49" w:history="1">
        <w:r w:rsidR="00BD6356" w:rsidRPr="00A0390B">
          <w:rPr>
            <w:rStyle w:val="a3"/>
          </w:rPr>
          <w:t>https://www.kommersant.ru/doc/8955483</w:t>
        </w:r>
      </w:hyperlink>
      <w:r w:rsidR="00BD6356">
        <w:t xml:space="preserve"> </w:t>
      </w:r>
    </w:p>
    <w:p w14:paraId="786A1142" w14:textId="1B7FF9E2" w:rsidR="002806A1" w:rsidRPr="006A1CFA" w:rsidRDefault="002806A1" w:rsidP="002806A1">
      <w:pPr>
        <w:pStyle w:val="2"/>
      </w:pPr>
      <w:bookmarkStart w:id="131" w:name="_Toc240441484"/>
      <w:r w:rsidRPr="002806A1">
        <w:t>Коммерсантъ, 16.09.2026</w:t>
      </w:r>
      <w:r w:rsidRPr="006A1CFA">
        <w:t xml:space="preserve">, </w:t>
      </w:r>
      <w:r w:rsidRPr="002806A1">
        <w:t>Деньги достали из конверта</w:t>
      </w:r>
      <w:bookmarkEnd w:id="131"/>
    </w:p>
    <w:p w14:paraId="5F421834" w14:textId="77777777" w:rsidR="002806A1" w:rsidRPr="002806A1" w:rsidRDefault="002806A1" w:rsidP="002806A1">
      <w:pPr>
        <w:pStyle w:val="3"/>
      </w:pPr>
      <w:bookmarkStart w:id="132" w:name="_Toc240441485"/>
      <w:r w:rsidRPr="002806A1">
        <w:t>С 2006 года доля россиян, получающих зарплату «в конвертах», снизилась с 19% до 9% работающего населения, зафиксировал ВЦИОМ. Такому сокращению поспособствовали усилия ведомств (прежде всего ФНС и Минтруда), направленные на обеление отношений работодателей и работников, а также превращение российского рынка труда в «рынок соискателя», когда в конкуренции за работника компании вынуждены предлагать ему в основном официальное трудоустройство.</w:t>
      </w:r>
      <w:bookmarkEnd w:id="132"/>
    </w:p>
    <w:p w14:paraId="05A76799" w14:textId="77777777" w:rsidR="002806A1" w:rsidRPr="002806A1" w:rsidRDefault="002806A1" w:rsidP="002806A1">
      <w:r w:rsidRPr="002806A1">
        <w:t>Согласно опросу ВЦИОМа, участие в котором приняли 1,6 тыс. россиян, за последние 20 лет в РФ более чем вдвое сократилось число получающих серую зарплату. Если в 2006 году доля признавшихся, что работодатель платит им зарплату полностью или частично «в конверте», составляла 19%, то к 2026 году она сократилась на 10 процентных пунктов, до 9%.</w:t>
      </w:r>
    </w:p>
    <w:p w14:paraId="023E10DB" w14:textId="77777777" w:rsidR="002806A1" w:rsidRPr="002806A1" w:rsidRDefault="002806A1" w:rsidP="002806A1">
      <w:r w:rsidRPr="002806A1">
        <w:t>Принципиальных различий по возрасту, полу или профессиональному положению среди получающих зарплату «в конверте» опрос не выявил. При этом несколько чаще с такой практикой сталкиваются работающие в негосударственном секторе экономики.</w:t>
      </w:r>
    </w:p>
    <w:p w14:paraId="221964D9" w14:textId="77777777" w:rsidR="002806A1" w:rsidRPr="002806A1" w:rsidRDefault="002806A1" w:rsidP="002806A1">
      <w:r w:rsidRPr="002806A1">
        <w:t>Связь с материальным положением респондентов тоже есть: чем ниже они оценивают свой доход, тем чаще сообщают о полностью или частично неофициальной зарплате.</w:t>
      </w:r>
    </w:p>
    <w:p w14:paraId="433E90A8" w14:textId="77777777" w:rsidR="002806A1" w:rsidRPr="002806A1" w:rsidRDefault="002806A1" w:rsidP="002806A1">
      <w:r w:rsidRPr="002806A1">
        <w:t xml:space="preserve">Среди причин сокращения серой зоны — изменения в законодательстве и налоговой политике властей. Так, Минтруд последовательно расширял список факторов риска, на которые Роструд ориентируется при проверках работодателей. В свою очередь, ФНС </w:t>
      </w:r>
      <w:r w:rsidRPr="002806A1">
        <w:lastRenderedPageBreak/>
        <w:t>ввела контроль серых зарплат через анализ отчетности предприятий, а также проверки выплачивающих зарплату ниже МРОТ (или среднеотраслевого уровня) и переводящих сотрудников на самозанятость. С этого года налоговая служба начала проверять граждан, совершающих крупные покупки, не имея при этом официального дохода.</w:t>
      </w:r>
    </w:p>
    <w:p w14:paraId="524053DF" w14:textId="77777777" w:rsidR="002806A1" w:rsidRPr="002806A1" w:rsidRDefault="002806A1" w:rsidP="002806A1">
      <w:r w:rsidRPr="002806A1">
        <w:t>При этом определенную роль в сокращении доли серой занятости могла сыграть и общая ситуация на рынке труда — если в 2006 году уровень безработицы в РФ составлял 7%, то к 2026 году он опустился до 2,2%. Ситуация дефицита кадров дала соискателям возможность выбирать для себя наиболее подходящие условия работы, что могло увеличить долю официальных трудовых договоров, в заключении которых, как правило, заинтересованы работники.</w:t>
      </w:r>
    </w:p>
    <w:p w14:paraId="08DE7FDC" w14:textId="77777777" w:rsidR="002806A1" w:rsidRPr="002806A1" w:rsidRDefault="002806A1" w:rsidP="002806A1">
      <w:r w:rsidRPr="002806A1">
        <w:t>В то же время, напоминает председатель научного совета Аналитического центра ВЦИОМ Степан Львов, «часть тени не рассеялась, а нашла легальную форму — самозанятость и договоры ГПХ формально белые, но они не предполагают больничных, отпусков и защиты при увольнении». Самозанятость, напомним, стала доступна россиянам в качестве налогового режима с 2019 года, и за семь лет число оформивших ее превысило 16 млн человек, что составляет более 20% от экономически активного населения.</w:t>
      </w:r>
    </w:p>
    <w:p w14:paraId="5ADBD956" w14:textId="77777777" w:rsidR="002806A1" w:rsidRPr="002806A1" w:rsidRDefault="002806A1" w:rsidP="002806A1">
      <w:r w:rsidRPr="002806A1">
        <w:t>Примечательно, что, согласно опросу ВЦИОМа, толерантность россиян к зарплате в конверте остается достаточно высокой.</w:t>
      </w:r>
    </w:p>
    <w:p w14:paraId="3F2D9DD8" w14:textId="77777777" w:rsidR="002806A1" w:rsidRPr="002806A1" w:rsidRDefault="002806A1" w:rsidP="002806A1">
      <w:r w:rsidRPr="002806A1">
        <w:t>46% опрошенных относятся к серой зарплате скорее с пониманием, и за последние три года их доля выросла на 4 пункта. С учетом социально-демографических различий терпимость к серой зарплате выше у «поколения цифры» (60%), у мужчин (52%) и жителей мегаполисов (58%).</w:t>
      </w:r>
    </w:p>
    <w:p w14:paraId="540D4CFF" w14:textId="77777777" w:rsidR="002806A1" w:rsidRPr="002806A1" w:rsidRDefault="002806A1" w:rsidP="002806A1">
      <w:r w:rsidRPr="002806A1">
        <w:t>Более половины респондентов (55%) согласились бы получать зарплату неофициально, если бы ее увеличили вполовину (37% — резко против этого). «Ценность трудового договора и долгосрочных гарантий для работающих россиян заметно ниже, чем ценность дополнительного дохода "здесь и сейчас"»,— отмечает эксперт Аналитического центра ВЦИОМ Татьяна Смак. Впрочем, такой паттерн поведения можно зафиксировать не только по отношению к официальным трудовым отношениям — низкий процент участия в добровольных государственных пенсионных программах, которые правительство запускало в разные годы, также свидетельствует о пренебрежении россиян долгосрочным финансовым планированием.</w:t>
      </w:r>
    </w:p>
    <w:p w14:paraId="66406010" w14:textId="6EFA4743" w:rsidR="002806A1" w:rsidRDefault="002806A1" w:rsidP="002806A1">
      <w:r w:rsidRPr="00026D71">
        <w:t>Анастасия Мануйлова</w:t>
      </w:r>
    </w:p>
    <w:p w14:paraId="128CC968" w14:textId="669CB9FC" w:rsidR="006229EC" w:rsidRPr="00026D71" w:rsidRDefault="006229EC" w:rsidP="002806A1">
      <w:hyperlink r:id="rId50" w:history="1">
        <w:r w:rsidRPr="004B6250">
          <w:rPr>
            <w:rStyle w:val="a3"/>
          </w:rPr>
          <w:t>https://www.kommersant.ru/doc/8955565</w:t>
        </w:r>
      </w:hyperlink>
      <w:r>
        <w:t xml:space="preserve"> </w:t>
      </w:r>
    </w:p>
    <w:p w14:paraId="7DBDD4E2" w14:textId="35708E85" w:rsidR="00F22CE0" w:rsidRPr="002A0523" w:rsidRDefault="00F22CE0" w:rsidP="00F22CE0">
      <w:pPr>
        <w:pStyle w:val="2"/>
      </w:pPr>
      <w:bookmarkStart w:id="133" w:name="_Toc240441486"/>
      <w:r w:rsidRPr="002A0523">
        <w:t>Российская газета, 16.09.2026, Снимут барьеры</w:t>
      </w:r>
      <w:bookmarkEnd w:id="133"/>
    </w:p>
    <w:p w14:paraId="794F96C6" w14:textId="77777777" w:rsidR="00F22CE0" w:rsidRPr="002A0523" w:rsidRDefault="00F22CE0" w:rsidP="00F22CE0">
      <w:pPr>
        <w:pStyle w:val="3"/>
      </w:pPr>
      <w:bookmarkStart w:id="134" w:name="_Toc240441487"/>
      <w:r w:rsidRPr="002A0523">
        <w:t>Улучшение инвестиционного климата в стране поможет экономике уверенно  противостоять существующим и будущим вызовам, заявил вчера премьер-министр  Михаил Мишустин.</w:t>
      </w:r>
      <w:bookmarkEnd w:id="134"/>
    </w:p>
    <w:p w14:paraId="7D5832D2" w14:textId="77777777" w:rsidR="00F22CE0" w:rsidRPr="002A0523" w:rsidRDefault="00F22CE0" w:rsidP="00F22CE0">
      <w:r w:rsidRPr="002A0523">
        <w:t xml:space="preserve">Глава кабмина провел стратегическую сессию, посвященную  инвестиционному климату и Национальной модели целевых условий ведения  бизнеса. Документ был подготовлен и утвержден в декабре прошлого года по  поручению президента. "Его ключевая задача </w:t>
      </w:r>
      <w:r w:rsidRPr="002A0523">
        <w:lastRenderedPageBreak/>
        <w:t>- помочь ввести нашу страну в  двадцатку мировых лидеров в этой сфере", - напомнил глава кабмина.</w:t>
      </w:r>
    </w:p>
    <w:p w14:paraId="3BA29D19" w14:textId="77777777" w:rsidR="00F22CE0" w:rsidRPr="002A0523" w:rsidRDefault="00F22CE0" w:rsidP="00F22CE0">
      <w:r w:rsidRPr="002A0523">
        <w:t>"Несмотря на все существующие вызовы, Россия продолжает развиваться",  - заявил Мишустин. Он подчеркнул, что правительство формирует экономику  предложения с акцентом на поддержку внутреннего производства готовой  продукции и комплектующих. Торговля переориентирована на дружественные  страны и расширяется в этом направлении двузначными темпами, в том числе  благодаря поставкам несырьевых неэнергетических товаров. Последовательно  реализуются национальные проекты, которые решают и вопросы достижения  технологического лидерства по целому ряду направлений.</w:t>
      </w:r>
    </w:p>
    <w:p w14:paraId="687196D4" w14:textId="77777777" w:rsidR="00F22CE0" w:rsidRPr="002A0523" w:rsidRDefault="00F22CE0" w:rsidP="00F22CE0">
      <w:r w:rsidRPr="002A0523">
        <w:t>На заседании Совета по стратегическому развитию и нацпроектам  президент обозначил важную задачу - запуск нового инвестиционного цикла. Ее  решение требует дальнейшего создания удобных, предсказуемых условий для  инвесторов с опорой на запросы предпринимателей, потребности регионов и  интересы страны в целом, отметил Мишустин. Кабмина занимается этим  совместно с АСИ и представителями делового сообщества, совершенствуя  механизмы, которые нацелены на повышение инвестиционной привлекательности,  сказал премьер. Национальная модель как раз представляет собой систему  ключевых показателей эффективности и "дорожных карт" по их достижению до  2030 года. "Федеральный уровень содержит 11 направлений - от регистрации  бизнеса и налогообложения до инноваций и патентного права", - заметил  Мишустин. "Важно использовать все имеющиеся у нас возможности и ресурсы в  этой работе, - указал глава кабмина. - Совместные шаги правительства,  Агентства стратегических инициатив и деловых сообществ должны быть  направлены на создание дополнительных, эффективных инструментов - тех,  которые позволят динамично продвигаться в деле улучшения инвестиционных  условий в России, уверенно нивелируя как существующие, так и возможные  глобальные вызовы в будущем".</w:t>
      </w:r>
    </w:p>
    <w:p w14:paraId="68B43F8B" w14:textId="77777777" w:rsidR="00F22CE0" w:rsidRPr="002A0523" w:rsidRDefault="00F22CE0" w:rsidP="00F22CE0">
      <w:r w:rsidRPr="002A0523">
        <w:t>Двузначными темпами расширяется торговля с дружественными странами</w:t>
      </w:r>
    </w:p>
    <w:p w14:paraId="65F6B35A" w14:textId="77777777" w:rsidR="00F22CE0" w:rsidRPr="002A0523" w:rsidRDefault="00F22CE0" w:rsidP="00F22CE0">
      <w:r w:rsidRPr="002A0523">
        <w:t>Михаил Мишустин: Россия продолжает развиваться, несмотря на все  вызовы. риа новости</w:t>
      </w:r>
    </w:p>
    <w:p w14:paraId="1CB6B659" w14:textId="444B6733" w:rsidR="00F22CE0" w:rsidRPr="00026D71" w:rsidRDefault="00F22CE0" w:rsidP="00F22CE0">
      <w:r w:rsidRPr="00026D71">
        <w:t>Сергей БЕЛОВ</w:t>
      </w:r>
    </w:p>
    <w:p w14:paraId="47A9976C" w14:textId="2E8FBE80" w:rsidR="00605709" w:rsidRPr="00605709" w:rsidRDefault="00605709" w:rsidP="00605709">
      <w:pPr>
        <w:pStyle w:val="2"/>
      </w:pPr>
      <w:bookmarkStart w:id="135" w:name="_Toc240441488"/>
      <w:r w:rsidRPr="00605709">
        <w:t>Парламентская газета, 15.09.2026, Как защитить свои деньги от скрытых комиссий и советов из соцсетей</w:t>
      </w:r>
      <w:bookmarkEnd w:id="135"/>
    </w:p>
    <w:p w14:paraId="2C2FD0AC" w14:textId="77777777" w:rsidR="00605709" w:rsidRPr="00605709" w:rsidRDefault="00605709" w:rsidP="00605709">
      <w:pPr>
        <w:pStyle w:val="3"/>
      </w:pPr>
      <w:bookmarkStart w:id="136" w:name="_Toc240441489"/>
      <w:r w:rsidRPr="00605709">
        <w:t>Скрытые комиссии в рассрочках и сомнительные советы из соцсетей - с этими проблемами сталкивался почти каждый. Банк России предлагает жесткие и понятные решения: от огромных штрафов для банков до создания единого окна по реструктуризации долгов. Это следует из опубликованных на сайте регулятора основных направлениий развития финансового рынка России на 2027 - 2029 годы. «Парламентская газета» рассказывает, какие механизмы защиты прав потребителей уже запущены или появятся в обозримом будущем.</w:t>
      </w:r>
      <w:bookmarkEnd w:id="136"/>
    </w:p>
    <w:p w14:paraId="41651354" w14:textId="77777777" w:rsidR="00605709" w:rsidRPr="00605709" w:rsidRDefault="00605709" w:rsidP="00605709">
      <w:r w:rsidRPr="00605709">
        <w:t>Инвестиции: тест на адекватность</w:t>
      </w:r>
    </w:p>
    <w:p w14:paraId="5DA343DF" w14:textId="77777777" w:rsidR="00605709" w:rsidRPr="00605709" w:rsidRDefault="00605709" w:rsidP="00605709">
      <w:r w:rsidRPr="00605709">
        <w:lastRenderedPageBreak/>
        <w:t>Отечественный финансовый рынок стремительно усложняется. Появляются новые инструменты, цифровые активы, экосистемы. Но вместе с возможностями растут и риски для обычного человека. Банк России представил комплекс мер, которые переводят защиту прав потребителей из разряда сухих инструкций в реальные рабочие механизмы. Главное правило: финансовая организация должна быть прозрачной, а гражданин - защищенным от обмана, скрытых комиссий и собственных импульсивных решений.</w:t>
      </w:r>
    </w:p>
    <w:p w14:paraId="5B6FB15B" w14:textId="77777777" w:rsidR="00605709" w:rsidRPr="001D1F9B" w:rsidRDefault="00605709" w:rsidP="00605709">
      <w:r w:rsidRPr="001D1F9B">
        <w:t>Долгое время статус квалифицированного инвестора, открывающий доступ к более доходным и сложным инструментам, был привязан прежде всего к размеру капитала. Теперь регулятор делает ставку на знания. С декабря 2026 года получить статус «квала» станет проще: достаточно успешно пройти тестирование по сложным финансовым инструментам. При этом подтверждать квалификацию можно будет не только международными, но и российскими сертификатами.</w:t>
      </w:r>
    </w:p>
    <w:p w14:paraId="66F3C6C0" w14:textId="77777777" w:rsidR="00605709" w:rsidRPr="001D1F9B" w:rsidRDefault="00605709" w:rsidP="00605709">
      <w:r w:rsidRPr="001D1F9B">
        <w:t>Защита от блогеров-обманщиков</w:t>
      </w:r>
    </w:p>
    <w:p w14:paraId="311C93A9" w14:textId="77777777" w:rsidR="00605709" w:rsidRPr="001D1F9B" w:rsidRDefault="00605709" w:rsidP="00605709">
      <w:r w:rsidRPr="001D1F9B">
        <w:t xml:space="preserve">В опубликованном документе ЦБ обращает внимание на финансовых инфлюенсеров. Миллионы людей принимают решения, начитавшись советов в </w:t>
      </w:r>
      <w:r w:rsidRPr="00605709">
        <w:rPr>
          <w:lang w:val="en-US"/>
        </w:rPr>
        <w:t>Telegram</w:t>
      </w:r>
      <w:r w:rsidRPr="001D1F9B">
        <w:t>-каналах или на видеохостингах. Однако за громкими заголовками часто скрываются реклама или откровенный обман. Поэтому регулятор оценивает целесообразность введения требований к деятельности финансовых инфлюенсеров, чтобы они несли ответственность за информацию, которую транслируют своей аудитории.</w:t>
      </w:r>
    </w:p>
    <w:p w14:paraId="3059810E" w14:textId="77777777" w:rsidR="00605709" w:rsidRPr="001D1F9B" w:rsidRDefault="00605709" w:rsidP="00605709">
      <w:r w:rsidRPr="001D1F9B">
        <w:t>Подчеркивая важность инициативы, председатель Комитета Госдумы по финансовому рынку Анатолий Аксаков в беседе с «Парламентской газетой» обратил внимание, что некоторые авторы каналов вводят свою аудиторию в заблуждение, давая сомнительные советы по инвестированию. Он выразил уверенность, что наведение порядка в этой сфере и четкое регулирование деятельности таких блогеров абсолютно необходимо для защиты граждан от обмана.</w:t>
      </w:r>
    </w:p>
    <w:p w14:paraId="74B8B493" w14:textId="77777777" w:rsidR="00605709" w:rsidRPr="001D1F9B" w:rsidRDefault="00605709" w:rsidP="00605709">
      <w:r w:rsidRPr="001D1F9B">
        <w:t>Кредиты, рассрочки, жилье: прозрачность и эскроу для каждого</w:t>
      </w:r>
    </w:p>
    <w:p w14:paraId="6CF457F9" w14:textId="77777777" w:rsidR="00605709" w:rsidRPr="001D1F9B" w:rsidRDefault="00605709" w:rsidP="00605709">
      <w:r w:rsidRPr="001D1F9B">
        <w:t>Сфера потребительского кредитования и покупок в рассрочку становится гораздо прозрачнее. С 2026 года сервисы рассрочки в магазинах полностью бесплатны для покупателя. Никаких скрытых комиссий и наценок за «удобство». Более того, если человек берет рассрочку на сумму свыше 50 тысяч рублей, информация о ней пойдет в кредитную историю. Это убережет граждан от ситуаций, когда они набирают долги, не понимая своей реальной нагрузки.</w:t>
      </w:r>
    </w:p>
    <w:p w14:paraId="74DFCCF0" w14:textId="77777777" w:rsidR="00605709" w:rsidRPr="001D1F9B" w:rsidRDefault="00605709" w:rsidP="00605709">
      <w:r w:rsidRPr="001D1F9B">
        <w:t>Масштабные изменения ждут сферу недвижимости. Чтобы защитить дольщиков и строителей частных домов, ипотеку на индивидуальное жилищное строительство можно будет взять только через эскроу-счета. Это значит, что деньги заморозятся в банке до момента, когда дом будет построен. Риск остаться и без денег, и без жилья сводится к нулю.</w:t>
      </w:r>
    </w:p>
    <w:p w14:paraId="48C5F92A" w14:textId="77777777" w:rsidR="00605709" w:rsidRPr="001D1F9B" w:rsidRDefault="00605709" w:rsidP="00605709">
      <w:r w:rsidRPr="001D1F9B">
        <w:t>Единое окно для должников и борьба с токсичными консультантами</w:t>
      </w:r>
    </w:p>
    <w:p w14:paraId="6DF4A256" w14:textId="77777777" w:rsidR="00605709" w:rsidRPr="001D1F9B" w:rsidRDefault="00605709" w:rsidP="00605709">
      <w:r w:rsidRPr="001D1F9B">
        <w:t>Если у человека несколько кредитов в разных банках и он не тянет платежи, больше не нужно бегать по каждому кредитору. Запускается механизм комплексного урегулирования долгов через бюро кредитных историй. Один банк сможет реструктуризировать все долги сразу, помогая избежать банкротства и сохранив финансы.</w:t>
      </w:r>
    </w:p>
    <w:p w14:paraId="5D04B487" w14:textId="77777777" w:rsidR="00605709" w:rsidRPr="001D1F9B" w:rsidRDefault="00605709" w:rsidP="00605709">
      <w:r w:rsidRPr="001D1F9B">
        <w:lastRenderedPageBreak/>
        <w:t>Параллельно ЦБ наводит порядок на рынке долгового консультирования. Токсичные «помогаторы», которые забирают последние деньги у должников, обещая списать все долги, попадают под жесткий контроль. Утвержден меморандум, запрещающий неприемлемые практики, а в будущем планируется и полноценное законодательное регулирование этой сферы.</w:t>
      </w:r>
    </w:p>
    <w:p w14:paraId="188E7F7A" w14:textId="77777777" w:rsidR="00605709" w:rsidRPr="001D1F9B" w:rsidRDefault="00605709" w:rsidP="00605709">
      <w:r w:rsidRPr="001D1F9B">
        <w:t>Вклады, банки и ИИ-помощники</w:t>
      </w:r>
    </w:p>
    <w:p w14:paraId="2DBD3C65" w14:textId="77777777" w:rsidR="00605709" w:rsidRPr="001D1F9B" w:rsidRDefault="00605709" w:rsidP="00605709">
      <w:r w:rsidRPr="001D1F9B">
        <w:t>Период охлаждения расширяется. Если человек передумал и решил забрать деньги, это можно будет сделать в течение 14 дней после заключения договора долгосрочных сбережений. При этом НПФ будут обязаны уведомлять клиентов об этом праве. Для повышения доверия к долгосрочным вкладам планируется увеличить лимиты страхового покрытия.</w:t>
      </w:r>
    </w:p>
    <w:p w14:paraId="4FC2B6B2" w14:textId="77777777" w:rsidR="00605709" w:rsidRPr="001D1F9B" w:rsidRDefault="00605709" w:rsidP="00605709">
      <w:r w:rsidRPr="001D1F9B">
        <w:t>Банки тоже ждут перемены. За навязывание страховок, скрытые комиссии и обман клиентов финансовые организации будут платить гигантские штрафы, сопоставимые с санкциями за отмывание денег. Кроме того, банки обязаны будут записывать все переговоры с клиентами, чтобы в спорной ситуации можно было поднять запись и найти истину. А искусственный интеллект поможет гражданам разбираться в сложных договорах, делая понятные выжимки с подсветкой всех рисков.</w:t>
      </w:r>
    </w:p>
    <w:p w14:paraId="53F4804F" w14:textId="579BCFAB" w:rsidR="00605709" w:rsidRPr="001D1F9B" w:rsidRDefault="00B26F0B" w:rsidP="00605709">
      <w:hyperlink r:id="rId51" w:history="1">
        <w:r w:rsidR="00605709" w:rsidRPr="0093033C">
          <w:rPr>
            <w:rStyle w:val="a3"/>
            <w:lang w:val="en-US"/>
          </w:rPr>
          <w:t>https</w:t>
        </w:r>
        <w:r w:rsidR="00605709" w:rsidRPr="001D1F9B">
          <w:rPr>
            <w:rStyle w:val="a3"/>
          </w:rPr>
          <w:t>://</w:t>
        </w:r>
        <w:r w:rsidR="00605709" w:rsidRPr="0093033C">
          <w:rPr>
            <w:rStyle w:val="a3"/>
            <w:lang w:val="en-US"/>
          </w:rPr>
          <w:t>www</w:t>
        </w:r>
        <w:r w:rsidR="00605709" w:rsidRPr="001D1F9B">
          <w:rPr>
            <w:rStyle w:val="a3"/>
          </w:rPr>
          <w:t>.</w:t>
        </w:r>
        <w:r w:rsidR="00605709" w:rsidRPr="0093033C">
          <w:rPr>
            <w:rStyle w:val="a3"/>
            <w:lang w:val="en-US"/>
          </w:rPr>
          <w:t>pnp</w:t>
        </w:r>
        <w:r w:rsidR="00605709" w:rsidRPr="001D1F9B">
          <w:rPr>
            <w:rStyle w:val="a3"/>
          </w:rPr>
          <w:t>.</w:t>
        </w:r>
        <w:r w:rsidR="00605709" w:rsidRPr="0093033C">
          <w:rPr>
            <w:rStyle w:val="a3"/>
            <w:lang w:val="en-US"/>
          </w:rPr>
          <w:t>ru</w:t>
        </w:r>
        <w:r w:rsidR="00605709" w:rsidRPr="001D1F9B">
          <w:rPr>
            <w:rStyle w:val="a3"/>
          </w:rPr>
          <w:t>/</w:t>
        </w:r>
        <w:r w:rsidR="00605709" w:rsidRPr="0093033C">
          <w:rPr>
            <w:rStyle w:val="a3"/>
            <w:lang w:val="en-US"/>
          </w:rPr>
          <w:t>economics</w:t>
        </w:r>
        <w:r w:rsidR="00605709" w:rsidRPr="001D1F9B">
          <w:rPr>
            <w:rStyle w:val="a3"/>
          </w:rPr>
          <w:t>/</w:t>
        </w:r>
        <w:r w:rsidR="00605709" w:rsidRPr="0093033C">
          <w:rPr>
            <w:rStyle w:val="a3"/>
            <w:lang w:val="en-US"/>
          </w:rPr>
          <w:t>kak</w:t>
        </w:r>
        <w:r w:rsidR="00605709" w:rsidRPr="001D1F9B">
          <w:rPr>
            <w:rStyle w:val="a3"/>
          </w:rPr>
          <w:t>-</w:t>
        </w:r>
        <w:r w:rsidR="00605709" w:rsidRPr="0093033C">
          <w:rPr>
            <w:rStyle w:val="a3"/>
            <w:lang w:val="en-US"/>
          </w:rPr>
          <w:t>zashhitit</w:t>
        </w:r>
        <w:r w:rsidR="00605709" w:rsidRPr="001D1F9B">
          <w:rPr>
            <w:rStyle w:val="a3"/>
          </w:rPr>
          <w:t>-</w:t>
        </w:r>
        <w:r w:rsidR="00605709" w:rsidRPr="0093033C">
          <w:rPr>
            <w:rStyle w:val="a3"/>
            <w:lang w:val="en-US"/>
          </w:rPr>
          <w:t>svoi</w:t>
        </w:r>
        <w:r w:rsidR="00605709" w:rsidRPr="001D1F9B">
          <w:rPr>
            <w:rStyle w:val="a3"/>
          </w:rPr>
          <w:t>-</w:t>
        </w:r>
        <w:r w:rsidR="00605709" w:rsidRPr="0093033C">
          <w:rPr>
            <w:rStyle w:val="a3"/>
            <w:lang w:val="en-US"/>
          </w:rPr>
          <w:t>dengi</w:t>
        </w:r>
        <w:r w:rsidR="00605709" w:rsidRPr="001D1F9B">
          <w:rPr>
            <w:rStyle w:val="a3"/>
          </w:rPr>
          <w:t>-</w:t>
        </w:r>
        <w:r w:rsidR="00605709" w:rsidRPr="0093033C">
          <w:rPr>
            <w:rStyle w:val="a3"/>
            <w:lang w:val="en-US"/>
          </w:rPr>
          <w:t>ot</w:t>
        </w:r>
        <w:r w:rsidR="00605709" w:rsidRPr="001D1F9B">
          <w:rPr>
            <w:rStyle w:val="a3"/>
          </w:rPr>
          <w:t>-</w:t>
        </w:r>
        <w:r w:rsidR="00605709" w:rsidRPr="0093033C">
          <w:rPr>
            <w:rStyle w:val="a3"/>
            <w:lang w:val="en-US"/>
          </w:rPr>
          <w:t>skrytykh</w:t>
        </w:r>
        <w:r w:rsidR="00605709" w:rsidRPr="001D1F9B">
          <w:rPr>
            <w:rStyle w:val="a3"/>
          </w:rPr>
          <w:t>-</w:t>
        </w:r>
        <w:r w:rsidR="00605709" w:rsidRPr="0093033C">
          <w:rPr>
            <w:rStyle w:val="a3"/>
            <w:lang w:val="en-US"/>
          </w:rPr>
          <w:t>komissiy</w:t>
        </w:r>
        <w:r w:rsidR="00605709" w:rsidRPr="001D1F9B">
          <w:rPr>
            <w:rStyle w:val="a3"/>
          </w:rPr>
          <w:t>-</w:t>
        </w:r>
        <w:r w:rsidR="00605709" w:rsidRPr="0093033C">
          <w:rPr>
            <w:rStyle w:val="a3"/>
            <w:lang w:val="en-US"/>
          </w:rPr>
          <w:t>i</w:t>
        </w:r>
        <w:r w:rsidR="00605709" w:rsidRPr="001D1F9B">
          <w:rPr>
            <w:rStyle w:val="a3"/>
          </w:rPr>
          <w:t>-</w:t>
        </w:r>
        <w:r w:rsidR="00605709" w:rsidRPr="0093033C">
          <w:rPr>
            <w:rStyle w:val="a3"/>
            <w:lang w:val="en-US"/>
          </w:rPr>
          <w:t>sovetov</w:t>
        </w:r>
        <w:r w:rsidR="00605709" w:rsidRPr="001D1F9B">
          <w:rPr>
            <w:rStyle w:val="a3"/>
          </w:rPr>
          <w:t>-</w:t>
        </w:r>
        <w:r w:rsidR="00605709" w:rsidRPr="0093033C">
          <w:rPr>
            <w:rStyle w:val="a3"/>
            <w:lang w:val="en-US"/>
          </w:rPr>
          <w:t>iz</w:t>
        </w:r>
        <w:r w:rsidR="00605709" w:rsidRPr="001D1F9B">
          <w:rPr>
            <w:rStyle w:val="a3"/>
          </w:rPr>
          <w:t>-</w:t>
        </w:r>
        <w:r w:rsidR="00605709" w:rsidRPr="0093033C">
          <w:rPr>
            <w:rStyle w:val="a3"/>
            <w:lang w:val="en-US"/>
          </w:rPr>
          <w:t>socsetey</w:t>
        </w:r>
        <w:r w:rsidR="00605709" w:rsidRPr="001D1F9B">
          <w:rPr>
            <w:rStyle w:val="a3"/>
          </w:rPr>
          <w:t>.</w:t>
        </w:r>
        <w:r w:rsidR="00605709" w:rsidRPr="0093033C">
          <w:rPr>
            <w:rStyle w:val="a3"/>
            <w:lang w:val="en-US"/>
          </w:rPr>
          <w:t>html</w:t>
        </w:r>
      </w:hyperlink>
      <w:r w:rsidR="00605709" w:rsidRPr="001D1F9B">
        <w:t xml:space="preserve"> </w:t>
      </w:r>
    </w:p>
    <w:p w14:paraId="714E7B95" w14:textId="77777777" w:rsidR="00666355" w:rsidRPr="008D4466" w:rsidRDefault="00666355" w:rsidP="001C1BC2">
      <w:pPr>
        <w:pStyle w:val="2"/>
      </w:pPr>
      <w:bookmarkStart w:id="137" w:name="_Toc240441490"/>
      <w:r w:rsidRPr="008D4466">
        <w:t>РИА Новости, 15.09.2026, В Совфеде рассказали о социально ориентированном проекте бюджета</w:t>
      </w:r>
      <w:bookmarkEnd w:id="137"/>
    </w:p>
    <w:p w14:paraId="6AE7F744" w14:textId="77777777" w:rsidR="00666355" w:rsidRPr="008D4466" w:rsidRDefault="00666355" w:rsidP="00D8575A">
      <w:pPr>
        <w:pStyle w:val="3"/>
      </w:pPr>
      <w:bookmarkStart w:id="138" w:name="_Toc240441491"/>
      <w:r w:rsidRPr="008D4466">
        <w:t>Проект федерального бюджета РФ на предстоящие три года будет социально ориентированным: наряду с укреплением обороны страны предстоит реализация первоочередных социальных вопросов, поддержка ключевых отраслей экономики, рынка труда, заявила РИА Новости член бюджетного комитета Совфеда Евгения Уваркина.</w:t>
      </w:r>
      <w:bookmarkEnd w:id="138"/>
    </w:p>
    <w:p w14:paraId="6005DA85" w14:textId="7A3DF394" w:rsidR="00666355" w:rsidRPr="008D4466" w:rsidRDefault="00E74987" w:rsidP="00666355">
      <w:r>
        <w:t>«</w:t>
      </w:r>
      <w:r w:rsidR="00666355" w:rsidRPr="008D4466">
        <w:t>Проект федерального бюджета на 2027-2029 годы, безусловно, будет социально ориентированным. Президент России Владимир Путин четко обозначил приоритеты: наряду с укреплением обороны - решение первоочередных социальных задач</w:t>
      </w:r>
      <w:r>
        <w:t>»</w:t>
      </w:r>
      <w:r w:rsidR="00666355" w:rsidRPr="008D4466">
        <w:t>, - сказала парламентарий.</w:t>
      </w:r>
    </w:p>
    <w:p w14:paraId="5B9D1308" w14:textId="6F7E0F83" w:rsidR="00666355" w:rsidRPr="008D4466" w:rsidRDefault="00666355" w:rsidP="00666355">
      <w:r w:rsidRPr="008D4466">
        <w:t xml:space="preserve">Среди таких задач - поддержка ключевых отраслей экономики, малого и среднего бизнеса, рынка труда, повышение благополучия людей, снижение бедности, создание возможностей для самореализации каждого, отметила сенатор. </w:t>
      </w:r>
      <w:r w:rsidR="00E74987">
        <w:t>«</w:t>
      </w:r>
      <w:r w:rsidRPr="008D4466">
        <w:t>Именно эти направления и составляют основу бюджетной политики</w:t>
      </w:r>
      <w:r w:rsidR="00E74987">
        <w:t>»</w:t>
      </w:r>
      <w:r w:rsidRPr="008D4466">
        <w:t>, - добавила она.</w:t>
      </w:r>
    </w:p>
    <w:p w14:paraId="33EFF745" w14:textId="2DC66198" w:rsidR="00666355" w:rsidRPr="008D4466" w:rsidRDefault="00666355" w:rsidP="00666355">
      <w:r w:rsidRPr="008D4466">
        <w:t xml:space="preserve">Уваркина отметила, что несмотря на непростую геополитическую ситуацию, беспрецедентное санкционное давление, президент РФ поручил обеспечить все социальные гарантии, и законодатели обязаны это выполнить. </w:t>
      </w:r>
      <w:r w:rsidR="00E74987">
        <w:t>«</w:t>
      </w:r>
      <w:r w:rsidRPr="008D4466">
        <w:t>При этом мы должны крайне внимательно следить за достижением результатов по государственным программам и национальным проектам - чтобы каждый рубль работал на конкретный, ощутимый для людей результат</w:t>
      </w:r>
      <w:r w:rsidR="00E74987">
        <w:t>»</w:t>
      </w:r>
      <w:r w:rsidRPr="008D4466">
        <w:t>, - подчеркнула сенатор.</w:t>
      </w:r>
    </w:p>
    <w:p w14:paraId="17EDD1FC" w14:textId="77777777" w:rsidR="00666355" w:rsidRPr="008D4466" w:rsidRDefault="00666355" w:rsidP="00666355">
      <w:r w:rsidRPr="008D4466">
        <w:t xml:space="preserve">По ее мнению, при подготовке бюджета важно опираться на реалистичные прогнозы, следить за динамикой налоговых поступлений, продолжать работу по обелению </w:t>
      </w:r>
      <w:r w:rsidRPr="008D4466">
        <w:lastRenderedPageBreak/>
        <w:t>экономики и борьбе с теневой занятостью, а расходы планировать консервативно. Важно также повышать адресность поддержки, добавила собеседница агентства.</w:t>
      </w:r>
    </w:p>
    <w:p w14:paraId="199D61B4" w14:textId="77777777" w:rsidR="00666355" w:rsidRPr="008D4466" w:rsidRDefault="00666355" w:rsidP="00666355">
      <w:r w:rsidRPr="008D4466">
        <w:t>Отдельно она отметила конкретные предложения, которые Совет Федерации рекомендовал учесть правительству РФ при подготовке проекта бюджета.</w:t>
      </w:r>
    </w:p>
    <w:p w14:paraId="45B9EFDC" w14:textId="0E4DB3FB" w:rsidR="00666355" w:rsidRPr="008D4466" w:rsidRDefault="00E74987" w:rsidP="00666355">
      <w:r>
        <w:t>«</w:t>
      </w:r>
      <w:r w:rsidR="00666355" w:rsidRPr="008D4466">
        <w:t>Это поддержка семей с детьми, включая выплату в размере 450 тысяч рублей на погашение ипотеки при рождении четвертого и каждого последующего ребенка, обеспечение жильем нуждающихся категорий граждан, реабилитация инвалидов и санаторно-курортное лечение, развитие массового спорта</w:t>
      </w:r>
      <w:r>
        <w:t>»</w:t>
      </w:r>
      <w:r w:rsidR="00666355" w:rsidRPr="008D4466">
        <w:t>, - уточнила законодатель.</w:t>
      </w:r>
    </w:p>
    <w:p w14:paraId="0933B0FA" w14:textId="77777777" w:rsidR="00666355" w:rsidRPr="008D4466" w:rsidRDefault="00666355" w:rsidP="00666355">
      <w:r w:rsidRPr="008D4466">
        <w:t>Среди предложений сенаторов также повышение выплат сотрудникам правоохранительных органов, развитие сельских территорий и медицинской помощи в труднодоступных регионах, включая Арктику. Кроме того, важно помочь регионам, особенно приграничным, и сделать межбюджетные отношения справедливее, добавила Уваркина.</w:t>
      </w:r>
    </w:p>
    <w:p w14:paraId="1F19296F" w14:textId="1137B505" w:rsidR="00666355" w:rsidRPr="008D4466" w:rsidRDefault="00E74987" w:rsidP="00666355">
      <w:r>
        <w:t>«</w:t>
      </w:r>
      <w:r w:rsidR="00666355" w:rsidRPr="008D4466">
        <w:t>Убеждена, что бюджет получится и сбалансированным, и по-настоящему социальным - таким, чтобы люди чувствовали, что государство заботится о них</w:t>
      </w:r>
      <w:r>
        <w:t>»</w:t>
      </w:r>
      <w:r w:rsidR="00666355" w:rsidRPr="008D4466">
        <w:t>, - заключила политик.</w:t>
      </w:r>
    </w:p>
    <w:p w14:paraId="78E527ED" w14:textId="712A4F18" w:rsidR="00666355" w:rsidRDefault="00B26F0B" w:rsidP="00666355">
      <w:hyperlink r:id="rId52" w:history="1">
        <w:r w:rsidR="00666355" w:rsidRPr="008D4466">
          <w:rPr>
            <w:rStyle w:val="a3"/>
          </w:rPr>
          <w:t>https://ria.ru/20260915/bjudzhet-2117790272.html</w:t>
        </w:r>
      </w:hyperlink>
      <w:r w:rsidR="00666355" w:rsidRPr="008D4466">
        <w:t xml:space="preserve"> </w:t>
      </w:r>
    </w:p>
    <w:p w14:paraId="0C2F5026" w14:textId="77777777" w:rsidR="00F53A43" w:rsidRDefault="00F53A43" w:rsidP="00F53A43">
      <w:pPr>
        <w:pStyle w:val="2"/>
      </w:pPr>
      <w:bookmarkStart w:id="139" w:name="_Toc240441492"/>
      <w:r>
        <w:t>ТАСС, 15.09.2026, ЦБ оценит пространство для снижения ключевой ставки в октябре</w:t>
      </w:r>
      <w:bookmarkEnd w:id="139"/>
    </w:p>
    <w:p w14:paraId="0E227F40" w14:textId="1A584265" w:rsidR="00F53A43" w:rsidRDefault="00F53A43" w:rsidP="00D8575A">
      <w:pPr>
        <w:pStyle w:val="3"/>
      </w:pPr>
      <w:bookmarkStart w:id="140" w:name="_Toc240441493"/>
      <w:r>
        <w:t xml:space="preserve">Банк России, пересматривая прогноз в октябре, оценит пространство для снижения ключевой ставки. Об этом сообщил журналистам директор департамента денежно-кредитной политики Банка России Андрей Ганган на форуме РБК </w:t>
      </w:r>
      <w:r w:rsidR="00E74987">
        <w:t>«</w:t>
      </w:r>
      <w:r>
        <w:t>Капитал маркетс</w:t>
      </w:r>
      <w:r w:rsidR="00E74987">
        <w:t>»</w:t>
      </w:r>
      <w:r>
        <w:t>.</w:t>
      </w:r>
      <w:bookmarkEnd w:id="140"/>
    </w:p>
    <w:p w14:paraId="5C786BA0" w14:textId="1FB0AF06" w:rsidR="00F53A43" w:rsidRDefault="00E74987" w:rsidP="00F53A43">
      <w:r>
        <w:t>«</w:t>
      </w:r>
      <w:r w:rsidR="00F53A43">
        <w:t>Банк России будет в октябре пересматривать свой прогноз, посмотрим. Сейчас июльский прогноз предполагал как неизменность до конца года ключевой ставки, так и ее небольшое снижение</w:t>
      </w:r>
      <w:r>
        <w:t>»</w:t>
      </w:r>
      <w:r w:rsidR="00F53A43">
        <w:t>, - сказал он.</w:t>
      </w:r>
    </w:p>
    <w:p w14:paraId="12C5CDDE" w14:textId="30DD5FC9" w:rsidR="00F53A43" w:rsidRDefault="00F53A43" w:rsidP="00F53A43">
      <w:r>
        <w:t xml:space="preserve">По словам Гангана, дифференциация ключевой ставки - это, по сути, льготное кредитование отраслей, допустимое лишь точечно и краткосрочно. </w:t>
      </w:r>
      <w:r w:rsidR="00E74987">
        <w:t>«</w:t>
      </w:r>
      <w:r>
        <w:t>На самом деле, так или иначе, все идеи, связанные с дифференциацией ставки, можно по-другому упаковать в то, что давайте мы опять-таки придумаем какой-то механизм льготного кредитования каких-то отраслей, которые будут получать финансирование по более низким ставкам. И вы знаете нашу позицию, что такие инструменты возможны для точечной, адресной и кратковременной поддержки отдельных отраслей</w:t>
      </w:r>
      <w:r w:rsidR="00E74987">
        <w:t>»</w:t>
      </w:r>
      <w:r>
        <w:t>, - сказал он.</w:t>
      </w:r>
    </w:p>
    <w:p w14:paraId="497770F9" w14:textId="36639F31" w:rsidR="00F53A43" w:rsidRDefault="00F53A43" w:rsidP="00F53A43">
      <w:r>
        <w:t xml:space="preserve">Кроме того Ганган отметил, что при массовом применении это приведет к росту ключевой ставки. </w:t>
      </w:r>
      <w:r w:rsidR="00E74987">
        <w:t>«</w:t>
      </w:r>
      <w:r>
        <w:t>Но если вот подобного рода меры стимулирования мы настраиваем на широкий круг отраслей и секторов экономики, то при прочих равных это будет приводить к тому, что ключевая ставка будет выше, а значит, для всех остальных отраслей стоимость финансирования будет дороже</w:t>
      </w:r>
      <w:r w:rsidR="00E74987">
        <w:t>»</w:t>
      </w:r>
      <w:r>
        <w:t>, - сказал он.</w:t>
      </w:r>
    </w:p>
    <w:p w14:paraId="01EF26BC" w14:textId="29352AA3" w:rsidR="00F53A43" w:rsidRDefault="00B26F0B" w:rsidP="00F53A43">
      <w:hyperlink r:id="rId53" w:history="1">
        <w:r w:rsidR="00F53A43" w:rsidRPr="00226AC6">
          <w:rPr>
            <w:rStyle w:val="a3"/>
          </w:rPr>
          <w:t>https://tass.ru/ekonomika/28113561</w:t>
        </w:r>
      </w:hyperlink>
      <w:r w:rsidR="00F53A43">
        <w:t xml:space="preserve"> </w:t>
      </w:r>
    </w:p>
    <w:p w14:paraId="23DBE4A5" w14:textId="77777777" w:rsidR="00AD51D9" w:rsidRDefault="00AD51D9" w:rsidP="00AD51D9">
      <w:pPr>
        <w:pStyle w:val="2"/>
      </w:pPr>
      <w:bookmarkStart w:id="141" w:name="_Toc240441494"/>
      <w:r>
        <w:lastRenderedPageBreak/>
        <w:t>Ведомости, 15.09.2026, Минфин работает над выводом региональных компаний с долей госучастия на IPO</w:t>
      </w:r>
      <w:bookmarkEnd w:id="141"/>
    </w:p>
    <w:p w14:paraId="45DF4816" w14:textId="52192C09" w:rsidR="00AD51D9" w:rsidRDefault="00AD51D9" w:rsidP="00D8575A">
      <w:pPr>
        <w:pStyle w:val="3"/>
      </w:pPr>
      <w:bookmarkStart w:id="142" w:name="_Toc240441495"/>
      <w:r>
        <w:t xml:space="preserve">Минфин готовит изменения в законодательство, которые позволят региональным компаниям с долей госучастия выходить на IPO. Об этом сказал директор департамента Минфина России Алексей Яковлев на форуме РБК </w:t>
      </w:r>
      <w:r w:rsidR="00E74987">
        <w:t>«</w:t>
      </w:r>
      <w:r>
        <w:t>Кэпитал маркетс</w:t>
      </w:r>
      <w:r w:rsidR="00E74987">
        <w:t>»</w:t>
      </w:r>
      <w:r>
        <w:t>.</w:t>
      </w:r>
      <w:bookmarkEnd w:id="142"/>
    </w:p>
    <w:p w14:paraId="21DD4C09" w14:textId="305E4179" w:rsidR="00AD51D9" w:rsidRDefault="00E74987" w:rsidP="00AD51D9">
      <w:r>
        <w:t>«</w:t>
      </w:r>
      <w:r w:rsidR="00AD51D9">
        <w:t>Единственное, мы столкнулись с небольшим нормативным ограничением по закону о приватизации - нельзя продавать доли соответственно субъектов компании посредством организованных торгов. Мы сейчас соответствующие изменения подготовим в законодательство, чтобы эти ограничения снять и надеюсь, что в ближайшее время выйдем с таким кейсом</w:t>
      </w:r>
      <w:r>
        <w:t>»</w:t>
      </w:r>
      <w:r w:rsidR="00AD51D9">
        <w:t>, - рассказал он.</w:t>
      </w:r>
    </w:p>
    <w:p w14:paraId="41BAB928" w14:textId="731DC4DA" w:rsidR="00AD51D9" w:rsidRDefault="00AD51D9" w:rsidP="00AD51D9">
      <w:r>
        <w:t xml:space="preserve">3 сентября </w:t>
      </w:r>
      <w:r w:rsidR="00E74987">
        <w:t>«</w:t>
      </w:r>
      <w:r>
        <w:t>Ведомости</w:t>
      </w:r>
      <w:r w:rsidR="00E74987">
        <w:t>»</w:t>
      </w:r>
      <w:r>
        <w:t xml:space="preserve"> писали, что число компаний в собственности государства, которые могли бы выйти на публичные торги, подходит к концу. Об этом сказал заместитель министра финансов Алексей Моисеев в ходе сессии ВЭФ. Он сообщил, что Минфин уже призывает иные ведомства включиться в обсуждение этого вопроса.</w:t>
      </w:r>
    </w:p>
    <w:p w14:paraId="335DFCBD" w14:textId="0D987B68" w:rsidR="00AD51D9" w:rsidRDefault="00AD51D9" w:rsidP="00AD51D9">
      <w:r>
        <w:t xml:space="preserve">В ноябре 2025 г. IPO провела госкомпания </w:t>
      </w:r>
      <w:r w:rsidR="00E74987">
        <w:t>«</w:t>
      </w:r>
      <w:r>
        <w:t>Дом.РФ</w:t>
      </w:r>
      <w:r w:rsidR="00E74987">
        <w:t>»</w:t>
      </w:r>
      <w:r>
        <w:t>. Это стало первым приватизационным IPO с 2020 г. Объем привлеченных средств составил 25 млрд руб., в результате размещения доля государства в капитале снизилась со 100% до 89,9%. Институциональные инвесторы получили право на выкуп 70% от предложенного объема, розничные - 30%. Торги состоялись по верхней границе ценового диапазона (1750 руб. за акцию). Рыночная капитализация компании с учетом средств, привлеченных в рамках IPO, на момент начала торгов составила около 315 млрд руб.</w:t>
      </w:r>
    </w:p>
    <w:p w14:paraId="37B5A3E5" w14:textId="77777777" w:rsidR="00AD51D9" w:rsidRDefault="00AD51D9" w:rsidP="00AD51D9">
      <w:r>
        <w:t>В конце 2023 г. министр финансов Антон Силуанов сообщал, что Минфин составил список из 30 компаний с госучастием с потенциалом приватизации.</w:t>
      </w:r>
    </w:p>
    <w:p w14:paraId="59D798CD" w14:textId="218F0F3C" w:rsidR="00AD51D9" w:rsidRPr="00026D71" w:rsidRDefault="00B26F0B" w:rsidP="00AD51D9">
      <w:hyperlink r:id="rId54" w:history="1">
        <w:r w:rsidR="00AD51D9" w:rsidRPr="00226AC6">
          <w:rPr>
            <w:rStyle w:val="a3"/>
          </w:rPr>
          <w:t>https://www.vedomosti.ru/investments/news/2026/09/15/1228943-regionalnih-kompanii-na-ipo</w:t>
        </w:r>
      </w:hyperlink>
      <w:r w:rsidR="00AD51D9">
        <w:t xml:space="preserve"> </w:t>
      </w:r>
    </w:p>
    <w:p w14:paraId="01C5B84B" w14:textId="15464802" w:rsidR="00B110C8" w:rsidRPr="00C754C3" w:rsidRDefault="00B110C8" w:rsidP="00B110C8">
      <w:pPr>
        <w:pStyle w:val="2"/>
      </w:pPr>
      <w:bookmarkStart w:id="143" w:name="_Toc240441496"/>
      <w:r>
        <w:t>Ведомости, 16.09.2026</w:t>
      </w:r>
      <w:r w:rsidRPr="00C754C3">
        <w:t xml:space="preserve">, </w:t>
      </w:r>
      <w:r>
        <w:t>«Сберинвестиции» запустили сервис для проверки инвестиционного портфеля</w:t>
      </w:r>
      <w:bookmarkEnd w:id="143"/>
    </w:p>
    <w:p w14:paraId="2545763F" w14:textId="77777777" w:rsidR="00B110C8" w:rsidRDefault="00B110C8" w:rsidP="00B110C8">
      <w:pPr>
        <w:pStyle w:val="3"/>
      </w:pPr>
      <w:bookmarkStart w:id="144" w:name="_Toc240441497"/>
      <w:r>
        <w:t>«Сберинвестиции» запустили сервис для инвесторов «Второе мнение», который позволяет проверить инвестиционный портфель и получить рекомендации по увеличению доходности и снижению рисков. Об этом «Ведомостям» сообщил представитель кредитной организации.</w:t>
      </w:r>
      <w:bookmarkEnd w:id="144"/>
    </w:p>
    <w:p w14:paraId="74D610F8" w14:textId="77777777" w:rsidR="00B110C8" w:rsidRDefault="00B110C8" w:rsidP="00B110C8">
      <w:r>
        <w:t>«Второе мнение» - это независимый аудит, который можно использовать для портфелей, находящихся вне «Сбера». Эксперты проводят глубокий стресс-тест активов, оценивают скрытие риски, потенциал роста и коррекции. Для тех, кто по результатам проверки решит сменить управляющего портфелем, предусмотрен бесшовный механизм перевода ценных бумаг от своего брокера в несколько кликов.</w:t>
      </w:r>
    </w:p>
    <w:p w14:paraId="5356023D" w14:textId="77777777" w:rsidR="00B110C8" w:rsidRDefault="00B110C8" w:rsidP="00B110C8">
      <w:r>
        <w:t xml:space="preserve">«Мы уверены, что наш главный актив - доверие людей. В условиях постоянно меняющейся макроэкономической повестки инвесторам, особенно важно наличие персонального инвестиционного советника, способного не просто защитить средства, но </w:t>
      </w:r>
      <w:r>
        <w:lastRenderedPageBreak/>
        <w:t>и обеспечить реальную доходность выше рынка», - сказал директор по инвестициям «Сберстрахования жизни» и «Сберинвестиции» Александр Тихомиров.</w:t>
      </w:r>
    </w:p>
    <w:p w14:paraId="25A0B9A6" w14:textId="77777777" w:rsidR="00B110C8" w:rsidRDefault="00B110C8" w:rsidP="00B110C8">
      <w:r>
        <w:t>В «Сберинвестициях» напомнили, что недавно был запущен объединенный сервис инвестиционных советников, который расширили на клиентов «Сберпервого». Премиальные клиенты могут получить экспертизу по всем инвестиционным продуктам банка.</w:t>
      </w:r>
    </w:p>
    <w:p w14:paraId="21FEE6D4" w14:textId="77777777" w:rsidR="00B110C8" w:rsidRDefault="00B110C8" w:rsidP="00B110C8">
      <w:r>
        <w:t>11 сентября в «Сбере» сообщили, что в компании собираются выпустить инвестиционный сервис на базе искусственного интеллекта (ИИ), который позволит управлять капиталом. ИИ-агенты смогут не только анализировать данные по портфелю и фондовому рынку и давать рекомендации, но и исполнять операции в автоматическом режиме.</w:t>
      </w:r>
    </w:p>
    <w:p w14:paraId="4AEA1E78" w14:textId="77777777" w:rsidR="00B110C8" w:rsidRDefault="00B110C8" w:rsidP="00B110C8">
      <w:r>
        <w:t>Наталья Захарова</w:t>
      </w:r>
    </w:p>
    <w:p w14:paraId="669C9EE6" w14:textId="6E939C08" w:rsidR="00B110C8" w:rsidRPr="00B110C8" w:rsidRDefault="00B26F0B" w:rsidP="00B110C8">
      <w:hyperlink r:id="rId55" w:history="1">
        <w:r w:rsidR="00B110C8" w:rsidRPr="00A0390B">
          <w:rPr>
            <w:rStyle w:val="a3"/>
          </w:rPr>
          <w:t>https://www.vedomosti.ru/investments/news/2026/09/16/1229040-servis-proverki-portfelya</w:t>
        </w:r>
      </w:hyperlink>
      <w:r w:rsidR="00B110C8" w:rsidRPr="00B110C8">
        <w:t xml:space="preserve"> </w:t>
      </w:r>
    </w:p>
    <w:p w14:paraId="2E1CD598" w14:textId="3E72738B" w:rsidR="00202FF9" w:rsidRPr="008D4466" w:rsidRDefault="00202FF9" w:rsidP="00202FF9">
      <w:pPr>
        <w:pStyle w:val="2"/>
      </w:pPr>
      <w:bookmarkStart w:id="145" w:name="_Toc99271711"/>
      <w:bookmarkStart w:id="146" w:name="_Toc99318657"/>
      <w:bookmarkStart w:id="147" w:name="_Toc240441498"/>
      <w:r w:rsidRPr="008D4466">
        <w:t xml:space="preserve">РБК Инвестиции, 15.09.2026, </w:t>
      </w:r>
      <w:r w:rsidR="00E74987">
        <w:t>«</w:t>
      </w:r>
      <w:r w:rsidRPr="008D4466">
        <w:t>СберИнвестиции</w:t>
      </w:r>
      <w:r w:rsidR="00E74987">
        <w:t>»</w:t>
      </w:r>
      <w:r w:rsidRPr="008D4466">
        <w:t xml:space="preserve"> оценили дивиденды осени 2026 года почти в 500 млрд</w:t>
      </w:r>
      <w:bookmarkEnd w:id="147"/>
    </w:p>
    <w:p w14:paraId="233B026F" w14:textId="66E8C1CB" w:rsidR="00202FF9" w:rsidRPr="008D4466" w:rsidRDefault="00202FF9" w:rsidP="00D8575A">
      <w:pPr>
        <w:pStyle w:val="3"/>
      </w:pPr>
      <w:bookmarkStart w:id="148" w:name="_Toc240441499"/>
      <w:r w:rsidRPr="008D4466">
        <w:t xml:space="preserve">В сентябре-октябре 2026 года российские компании направят инвесторам 497 млрд дивидендов, реестры для их выплат будут закрываться 18 раз. Такой результат ожидают аналитики </w:t>
      </w:r>
      <w:r w:rsidR="00E74987">
        <w:t>«</w:t>
      </w:r>
      <w:r w:rsidRPr="008D4466">
        <w:t>СберИнвестиций</w:t>
      </w:r>
      <w:r w:rsidR="00E74987">
        <w:t>»</w:t>
      </w:r>
      <w:r w:rsidRPr="008D4466">
        <w:t xml:space="preserve">, согласно расчетам по рекомендациям советов директоров эмитентов (есть у </w:t>
      </w:r>
      <w:r w:rsidR="00E74987">
        <w:t>«</w:t>
      </w:r>
      <w:r w:rsidRPr="008D4466">
        <w:t>РБК Инвестиций</w:t>
      </w:r>
      <w:r w:rsidR="00E74987">
        <w:t>»</w:t>
      </w:r>
      <w:r w:rsidRPr="008D4466">
        <w:t>). Дивидендная доходность ожидается в диапазоне от 0,7 до 7,6%.</w:t>
      </w:r>
      <w:bookmarkEnd w:id="148"/>
    </w:p>
    <w:p w14:paraId="29D92A7A" w14:textId="77777777" w:rsidR="00202FF9" w:rsidRPr="008D4466" w:rsidRDefault="00202FF9" w:rsidP="00202FF9">
      <w:r w:rsidRPr="008D4466">
        <w:t>По сравнению с осенью прошлого года компаний, готовых выплатить дивиденды в сентябре-октябре, стало меньше, но совокупная сумма выросла - в 2025-м в тот же период эмитенты закрывали реестры 25 раз и выплатили 430 млрд.</w:t>
      </w:r>
    </w:p>
    <w:p w14:paraId="0B3F4F1C" w14:textId="77777777" w:rsidR="00202FF9" w:rsidRPr="008D4466" w:rsidRDefault="00202FF9" w:rsidP="00202FF9">
      <w:r w:rsidRPr="008D4466">
        <w:t>В целом по году объемы выплат дивидендов осенью традиционно скромнее - более 85% дивидендов в 2026 году уже было выплачено инвесторам зимой, весной и летом, отметили аналитики.</w:t>
      </w:r>
    </w:p>
    <w:p w14:paraId="16CA8EE9" w14:textId="3DC2F05A" w:rsidR="00202FF9" w:rsidRPr="008D4466" w:rsidRDefault="00202FF9" w:rsidP="00202FF9">
      <w:r w:rsidRPr="008D4466">
        <w:t xml:space="preserve">Во многом рост совокупного объема дивидендных выплат осенью 2026 года связан с тем, что </w:t>
      </w:r>
      <w:r w:rsidR="00E74987">
        <w:t>«</w:t>
      </w:r>
      <w:r w:rsidRPr="008D4466">
        <w:t>Газпром нефть</w:t>
      </w:r>
      <w:r w:rsidR="00E74987">
        <w:t>»</w:t>
      </w:r>
      <w:r w:rsidRPr="008D4466">
        <w:t xml:space="preserve"> планирует заплатить 201,6 млрд дивидендов, а прошлой осенью выплата этого эмитента составила лишь 82 млрд. В топ-5 компаний, которые обеспечат более 85% от объема дивидендных выплат этой осенью, помимо </w:t>
      </w:r>
      <w:r w:rsidR="00E74987">
        <w:t>«</w:t>
      </w:r>
      <w:r w:rsidRPr="008D4466">
        <w:t>Газпром нефти</w:t>
      </w:r>
      <w:r w:rsidR="00E74987">
        <w:t>»</w:t>
      </w:r>
      <w:r w:rsidRPr="008D4466">
        <w:t xml:space="preserve"> вошли НОВАТЭК ( 107,8 млрд), </w:t>
      </w:r>
      <w:r w:rsidR="00E74987">
        <w:t>«</w:t>
      </w:r>
      <w:r w:rsidRPr="008D4466">
        <w:t>Татнефть</w:t>
      </w:r>
      <w:r w:rsidR="00E74987">
        <w:t>»</w:t>
      </w:r>
      <w:r w:rsidRPr="008D4466">
        <w:t xml:space="preserve"> ( 76,5 млрд), </w:t>
      </w:r>
      <w:r w:rsidR="00E74987">
        <w:t>«</w:t>
      </w:r>
      <w:r w:rsidRPr="008D4466">
        <w:t>Яндекс</w:t>
      </w:r>
      <w:r w:rsidR="00E74987">
        <w:t>»</w:t>
      </w:r>
      <w:r w:rsidRPr="008D4466">
        <w:t xml:space="preserve"> ( 43,6 млрд) и </w:t>
      </w:r>
      <w:r w:rsidR="00E74987">
        <w:t>«</w:t>
      </w:r>
      <w:r w:rsidRPr="008D4466">
        <w:t>Норникель</w:t>
      </w:r>
      <w:r w:rsidR="00E74987">
        <w:t>»</w:t>
      </w:r>
      <w:r w:rsidRPr="008D4466">
        <w:t xml:space="preserve"> ( 28,3 млрд). Для </w:t>
      </w:r>
      <w:r w:rsidR="00E74987">
        <w:t>«</w:t>
      </w:r>
      <w:r w:rsidRPr="008D4466">
        <w:t>Норникеля</w:t>
      </w:r>
      <w:r w:rsidR="00E74987">
        <w:t>»</w:t>
      </w:r>
      <w:r w:rsidRPr="008D4466">
        <w:t xml:space="preserve"> это будут первые дивиденды за три года.</w:t>
      </w:r>
    </w:p>
    <w:p w14:paraId="73D93AC9" w14:textId="6F73A096" w:rsidR="00202FF9" w:rsidRPr="008D4466" w:rsidRDefault="00E74987" w:rsidP="00202FF9">
      <w:r>
        <w:t>«</w:t>
      </w:r>
      <w:r w:rsidR="00202FF9" w:rsidRPr="008D4466">
        <w:t xml:space="preserve">Осенью текущего года средняя дивидендная доходность одной выплаты почти не изменится и в текущих котировках составляет, как и годом ранее, 3,6%. Наибольшую дивидендную доходность в котировках на закрытие 10 сентября мы ждем от </w:t>
      </w:r>
      <w:r>
        <w:t>«</w:t>
      </w:r>
      <w:r w:rsidR="00202FF9" w:rsidRPr="008D4466">
        <w:t>Газпром нефти</w:t>
      </w:r>
      <w:r>
        <w:t>»</w:t>
      </w:r>
      <w:r w:rsidR="00202FF9" w:rsidRPr="008D4466">
        <w:t xml:space="preserve"> (7,6%), обыкновенных акций банка </w:t>
      </w:r>
      <w:r>
        <w:t>«</w:t>
      </w:r>
      <w:r w:rsidR="00202FF9" w:rsidRPr="008D4466">
        <w:t>Санкт-Петербург</w:t>
      </w:r>
      <w:r>
        <w:t>»</w:t>
      </w:r>
      <w:r w:rsidR="00202FF9" w:rsidRPr="008D4466">
        <w:t xml:space="preserve"> (7,6%) и HeadHunter (7,1%)</w:t>
      </w:r>
      <w:r>
        <w:t>»</w:t>
      </w:r>
      <w:r w:rsidR="00202FF9" w:rsidRPr="008D4466">
        <w:t xml:space="preserve">, - отметил старший аналитик </w:t>
      </w:r>
      <w:r>
        <w:t>«</w:t>
      </w:r>
      <w:r w:rsidR="00202FF9" w:rsidRPr="008D4466">
        <w:t>СберИнвестиций</w:t>
      </w:r>
      <w:r>
        <w:t>»</w:t>
      </w:r>
      <w:r w:rsidR="00202FF9" w:rsidRPr="008D4466">
        <w:t xml:space="preserve"> по рынку акций Денис Иконников.</w:t>
      </w:r>
    </w:p>
    <w:p w14:paraId="6FB12F6C" w14:textId="108336AF" w:rsidR="00202FF9" w:rsidRPr="008D4466" w:rsidRDefault="00202FF9" w:rsidP="00202FF9">
      <w:r w:rsidRPr="008D4466">
        <w:t xml:space="preserve">По оценке </w:t>
      </w:r>
      <w:r w:rsidR="00E74987">
        <w:t>«</w:t>
      </w:r>
      <w:r w:rsidRPr="008D4466">
        <w:t>СберИнвестиций</w:t>
      </w:r>
      <w:r w:rsidR="00E74987">
        <w:t>»</w:t>
      </w:r>
      <w:r w:rsidRPr="008D4466">
        <w:t xml:space="preserve">, из 497 млрд дивидендов, ожидаемых этой осенью, лишь около 105 млрд придется на акции, которые доступны в свободном обращении. </w:t>
      </w:r>
      <w:r w:rsidR="00E74987">
        <w:t>«</w:t>
      </w:r>
      <w:r w:rsidRPr="008D4466">
        <w:t xml:space="preserve">Объемы </w:t>
      </w:r>
      <w:r w:rsidRPr="008D4466">
        <w:lastRenderedPageBreak/>
        <w:t>реинвестирования дивидендов, вероятно, будут скромными в связи со все еще относительно высокими ставками. Поэтому реинвестирование осенних дивидендов окажет незначительное влияние на динамику индекса Мосбиржи</w:t>
      </w:r>
      <w:r w:rsidR="00E74987">
        <w:t>»</w:t>
      </w:r>
      <w:r w:rsidRPr="008D4466">
        <w:t>, - заключил Иконников.</w:t>
      </w:r>
    </w:p>
    <w:p w14:paraId="7B752C8E" w14:textId="77777777" w:rsidR="00202FF9" w:rsidRPr="008D4466" w:rsidRDefault="00202FF9" w:rsidP="00202FF9">
      <w:r w:rsidRPr="008D4466">
        <w:t>Что прогнозируют другие аналитики</w:t>
      </w:r>
    </w:p>
    <w:p w14:paraId="593B3A32" w14:textId="1842BE95" w:rsidR="00202FF9" w:rsidRPr="008D4466" w:rsidRDefault="00202FF9" w:rsidP="00202FF9">
      <w:r w:rsidRPr="008D4466">
        <w:t xml:space="preserve">В </w:t>
      </w:r>
      <w:r w:rsidR="00E74987">
        <w:t>«</w:t>
      </w:r>
      <w:r w:rsidRPr="008D4466">
        <w:t>Альфа-Инвестициях</w:t>
      </w:r>
      <w:r w:rsidR="00E74987">
        <w:t>»</w:t>
      </w:r>
      <w:r w:rsidRPr="008D4466">
        <w:t xml:space="preserve"> суммарный объем выплат осенью оценили в 500 млрд. В брокере подсчитали, что это примерно на 100 млрд больше, чем осенью 2025 года.</w:t>
      </w:r>
    </w:p>
    <w:p w14:paraId="50347EAF" w14:textId="45BAA651" w:rsidR="00202FF9" w:rsidRPr="008D4466" w:rsidRDefault="00202FF9" w:rsidP="00202FF9">
      <w:r w:rsidRPr="008D4466">
        <w:t xml:space="preserve">Аналитик </w:t>
      </w:r>
      <w:r w:rsidR="00E74987">
        <w:t>«</w:t>
      </w:r>
      <w:r w:rsidRPr="008D4466">
        <w:t>Альфа-Инвестиций</w:t>
      </w:r>
      <w:r w:rsidR="00E74987">
        <w:t>»</w:t>
      </w:r>
      <w:r w:rsidRPr="008D4466">
        <w:t xml:space="preserve"> Алексей Девятов отметил, что основной прирост дадут три компании: </w:t>
      </w:r>
      <w:r w:rsidR="00E74987">
        <w:t>«</w:t>
      </w:r>
      <w:r w:rsidRPr="008D4466">
        <w:t>Газпром нефть</w:t>
      </w:r>
      <w:r w:rsidR="00E74987">
        <w:t>»</w:t>
      </w:r>
      <w:r w:rsidRPr="008D4466">
        <w:t xml:space="preserve">, у которой выплата на акцию выросла с 17,3 до 42,51 за первое полугодие 2026 года; </w:t>
      </w:r>
      <w:r w:rsidR="00E74987">
        <w:t>«</w:t>
      </w:r>
      <w:r w:rsidRPr="008D4466">
        <w:t>Татнефть</w:t>
      </w:r>
      <w:r w:rsidR="00E74987">
        <w:t>»</w:t>
      </w:r>
      <w:r w:rsidRPr="008D4466">
        <w:t xml:space="preserve"> - выплата 32,88 против 14,35; </w:t>
      </w:r>
      <w:r w:rsidR="00E74987">
        <w:t>«</w:t>
      </w:r>
      <w:r w:rsidRPr="008D4466">
        <w:t>Норникель</w:t>
      </w:r>
      <w:r w:rsidR="00E74987">
        <w:t>»</w:t>
      </w:r>
      <w:r w:rsidRPr="008D4466">
        <w:t>, который дал первую рекомендацию по дивидендам с 2023 года.</w:t>
      </w:r>
    </w:p>
    <w:p w14:paraId="08ECD658" w14:textId="547674FB" w:rsidR="00202FF9" w:rsidRPr="008D4466" w:rsidRDefault="00202FF9" w:rsidP="00202FF9">
      <w:r w:rsidRPr="008D4466">
        <w:t xml:space="preserve">При этом негативный эффект на общую сумму выплат, по мнению Девятова, окажет </w:t>
      </w:r>
      <w:r w:rsidR="00E74987">
        <w:t>«</w:t>
      </w:r>
      <w:r w:rsidRPr="008D4466">
        <w:t>ФосАгро</w:t>
      </w:r>
      <w:r w:rsidR="00E74987">
        <w:t>»</w:t>
      </w:r>
      <w:r w:rsidRPr="008D4466">
        <w:t xml:space="preserve"> - в </w:t>
      </w:r>
      <w:r w:rsidR="00E74987">
        <w:t>«</w:t>
      </w:r>
      <w:r w:rsidRPr="008D4466">
        <w:t>Альфа-Инвестициях</w:t>
      </w:r>
      <w:r w:rsidR="00E74987">
        <w:t>»</w:t>
      </w:r>
      <w:r w:rsidRPr="008D4466">
        <w:t xml:space="preserve"> не ожидают от компании дивидендов в этом году, а также </w:t>
      </w:r>
      <w:r w:rsidR="00E74987">
        <w:t>«</w:t>
      </w:r>
      <w:r w:rsidRPr="008D4466">
        <w:t>Полюс</w:t>
      </w:r>
      <w:r w:rsidR="00E74987">
        <w:t>»</w:t>
      </w:r>
      <w:r w:rsidRPr="008D4466">
        <w:t xml:space="preserve">, который объявил о паузе в дивидендах до 2030 года. </w:t>
      </w:r>
      <w:r w:rsidR="00E74987">
        <w:t>«</w:t>
      </w:r>
      <w:r w:rsidRPr="008D4466">
        <w:t>Выпало около 103 млрд, но другие компании это перекрыли</w:t>
      </w:r>
      <w:r w:rsidR="00E74987">
        <w:t>»</w:t>
      </w:r>
      <w:r w:rsidRPr="008D4466">
        <w:t>, - отметил аналитик.</w:t>
      </w:r>
    </w:p>
    <w:p w14:paraId="00E7AE7C" w14:textId="6A5249F9" w:rsidR="00202FF9" w:rsidRPr="008D4466" w:rsidRDefault="00202FF9" w:rsidP="00202FF9">
      <w:r w:rsidRPr="008D4466">
        <w:t xml:space="preserve">В инвестбанке </w:t>
      </w:r>
      <w:r w:rsidR="00E74987">
        <w:t>«</w:t>
      </w:r>
      <w:r w:rsidRPr="008D4466">
        <w:t>Синара</w:t>
      </w:r>
      <w:r w:rsidR="00E74987">
        <w:t>»</w:t>
      </w:r>
      <w:r w:rsidRPr="008D4466">
        <w:t xml:space="preserve"> прогнозируют, что в сентябре-октябре 2026 года компании перечислят инвесторам порядка 450-550 млрд в виде промежуточных дивидендов. По словам персонального брокера инвестбанка </w:t>
      </w:r>
      <w:r w:rsidR="00E74987">
        <w:t>«</w:t>
      </w:r>
      <w:r w:rsidRPr="008D4466">
        <w:t>Синара</w:t>
      </w:r>
      <w:r w:rsidR="00E74987">
        <w:t>»</w:t>
      </w:r>
      <w:r w:rsidRPr="008D4466">
        <w:t xml:space="preserve"> Ильи Соколова, это на 10-15% меньше, чем за аналогичный период 2025 года, когда крупные плательщики направили инвесторам 550-650 млрд. Он отмечает, что, несмотря на сильные выплаты у отдельных нефтегазовых компаний, в целом по нефтегазовому сектору выплаты в 2026 году снижаются.</w:t>
      </w:r>
    </w:p>
    <w:p w14:paraId="531D8D95" w14:textId="77777777" w:rsidR="00202FF9" w:rsidRPr="008D4466" w:rsidRDefault="00202FF9" w:rsidP="00202FF9">
      <w:r w:rsidRPr="008D4466">
        <w:t>По мнению аналитиков, наиболее заметным позитивным событием сезона могут стать дивидендные выплаты ЛУКОЙЛа. Компания заметно улучшила финансовые результаты после слабого 2025 года.</w:t>
      </w:r>
    </w:p>
    <w:p w14:paraId="2FCD725C" w14:textId="3CEA5AC7" w:rsidR="00202FF9" w:rsidRPr="008D4466" w:rsidRDefault="00202FF9" w:rsidP="00202FF9">
      <w:r w:rsidRPr="008D4466">
        <w:t xml:space="preserve">По словам старшего инвестиционного консультанта </w:t>
      </w:r>
      <w:r w:rsidR="00E74987">
        <w:t>«</w:t>
      </w:r>
      <w:r w:rsidRPr="008D4466">
        <w:t>Финама</w:t>
      </w:r>
      <w:r w:rsidR="00E74987">
        <w:t>»</w:t>
      </w:r>
      <w:r w:rsidRPr="008D4466">
        <w:t xml:space="preserve"> Марата Райхеля, потенциально нефтяная компания может выплатить высокий дивиденд благодаря отрицательному чистому долгу и тому факту, что крупных сделок и проектов у компании не предвидится.</w:t>
      </w:r>
    </w:p>
    <w:p w14:paraId="77A90192" w14:textId="77777777" w:rsidR="00202FF9" w:rsidRPr="008D4466" w:rsidRDefault="00202FF9" w:rsidP="00202FF9">
      <w:r w:rsidRPr="008D4466">
        <w:t>Ведущий аналитик Freedom Global Наталья Мильчакова подсчитала, что, если корпорация распределит между акционерами 100% свободного денежного потока, выплата может составить 840 на акцию. Тем не менее она полагает, что фактически компания перечислит около 600-650 на акцию. А Илья Соколов прогнозирует выплату 400-650.</w:t>
      </w:r>
    </w:p>
    <w:p w14:paraId="29AE2930" w14:textId="77777777" w:rsidR="00202FF9" w:rsidRPr="008D4466" w:rsidRDefault="00202FF9" w:rsidP="00202FF9">
      <w:r w:rsidRPr="008D4466">
        <w:t>Прогноз по дивидендам российских компаний на 12 месяцев</w:t>
      </w:r>
    </w:p>
    <w:p w14:paraId="196EE6B0" w14:textId="77777777" w:rsidR="00202FF9" w:rsidRPr="008D4466" w:rsidRDefault="00202FF9" w:rsidP="00202FF9">
      <w:r w:rsidRPr="008D4466">
        <w:t>В Альфа-банке предупредили, что по итогам 2026 финансового года многие компании снова воздержатся от выплаты дивидендов. По мнению стратега по рынку акций и аналитика Альфа-банка Джона Волша, не будет выплат со стороны многих горно-металлургических корпораций, которые испытывают финансовые сложности из-за общей неопределенности, макроэкономической, а также геополитической конъюнктуры.</w:t>
      </w:r>
    </w:p>
    <w:p w14:paraId="4E94B605" w14:textId="77777777" w:rsidR="00202FF9" w:rsidRPr="008D4466" w:rsidRDefault="00202FF9" w:rsidP="00202FF9">
      <w:r w:rsidRPr="008D4466">
        <w:t xml:space="preserve">Среди 100 компаний, которые сейчас входят в индекс широкого рынка Мосбиржи (MOEXIBMI), по итогам 2026 финансового года в Альфа-банке ожидают выплат </w:t>
      </w:r>
      <w:r w:rsidRPr="008D4466">
        <w:lastRenderedPageBreak/>
        <w:t>дивидендов от 37 компаний. Для сравнения: за 2025 год выплаты сделали 49, а за 2024 год - 55 компаний.</w:t>
      </w:r>
    </w:p>
    <w:p w14:paraId="35E6AE2E" w14:textId="6112F19B" w:rsidR="00111D7C" w:rsidRPr="008D4466" w:rsidRDefault="00B26F0B" w:rsidP="00202FF9">
      <w:hyperlink r:id="rId56" w:history="1">
        <w:r w:rsidR="00202FF9" w:rsidRPr="008D4466">
          <w:rPr>
            <w:rStyle w:val="a3"/>
          </w:rPr>
          <w:t>https://www.rbc.ru/quote/15/09/2026/6aa2b9719a79478cec98bda5</w:t>
        </w:r>
      </w:hyperlink>
    </w:p>
    <w:p w14:paraId="2907EA1A" w14:textId="77777777" w:rsidR="000F5A68" w:rsidRPr="008D4466" w:rsidRDefault="000F5A68" w:rsidP="000F5A68">
      <w:pPr>
        <w:pStyle w:val="2"/>
      </w:pPr>
      <w:bookmarkStart w:id="149" w:name="_Toc240369805"/>
      <w:bookmarkStart w:id="150" w:name="_Hlk240369840"/>
      <w:bookmarkStart w:id="151" w:name="_Toc240441500"/>
      <w:r w:rsidRPr="008D4466">
        <w:t xml:space="preserve">FutureBanking.ru, 15.09.2026, </w:t>
      </w:r>
      <w:r w:rsidRPr="008D4466">
        <w:rPr>
          <w:rFonts w:eastAsia="Verdana"/>
        </w:rPr>
        <w:t>ЦФА: что меняется для портфелей участников финансового рынка России</w:t>
      </w:r>
      <w:bookmarkEnd w:id="149"/>
      <w:bookmarkEnd w:id="151"/>
    </w:p>
    <w:p w14:paraId="2FACAE2E" w14:textId="625A81D2" w:rsidR="000F5A68" w:rsidRPr="000F5A68" w:rsidRDefault="000F5A68" w:rsidP="00D8575A">
      <w:pPr>
        <w:pStyle w:val="3"/>
      </w:pPr>
      <w:bookmarkStart w:id="152" w:name="_Toc240441501"/>
      <w:r w:rsidRPr="000F5A68">
        <w:t xml:space="preserve">Цифровые финансовые активы в России уже перешли из разряда технологической новинки в статус понятного инвестиционного инструмента и постепенно вошли в контур финансового регулирования. О том, какие риски теперь выходят на первый план и как меняется регулирование ЦФА, рассказывает Елена Малинина, директор Центра экономического анализа Группы </w:t>
      </w:r>
      <w:r w:rsidR="00E74987">
        <w:t>«</w:t>
      </w:r>
      <w:r w:rsidRPr="000F5A68">
        <w:t>Интерфакс</w:t>
      </w:r>
      <w:r w:rsidR="00E74987">
        <w:t>»</w:t>
      </w:r>
      <w:r w:rsidRPr="000F5A68">
        <w:t>, руководитель отдела анализа данных RUDATA, к.э.н., доцент Финансового университета.</w:t>
      </w:r>
      <w:bookmarkEnd w:id="152"/>
    </w:p>
    <w:p w14:paraId="0EA2E02C" w14:textId="77777777" w:rsidR="000F5A68" w:rsidRPr="000F5A68" w:rsidRDefault="000F5A68" w:rsidP="000F5A68">
      <w:r w:rsidRPr="000F5A68">
        <w:t>Для банков, некредитных финансовых организаций и инфраструктурных участников рынка значение имеет уже не сам факт цифровой формы актива, а то, какой экономический риск скрыт внутри: кредитный, рыночный, риск ликвидности, операционный или юридический - и как им можно управлять или хотя бы контролировать. Важны не только правила выпуска и обращения ЦФА, но и вопросы допуска инвесторов, отчетности, раскрытия рисков, расчета капитала и оценки концентрации вложений.</w:t>
      </w:r>
    </w:p>
    <w:p w14:paraId="197EBA13" w14:textId="77777777" w:rsidR="000F5A68" w:rsidRPr="000F5A68" w:rsidRDefault="000F5A68" w:rsidP="000F5A68">
      <w:r w:rsidRPr="000F5A68">
        <w:t>В этом смысле российский рынок подходит к важной точке. Банк России последовательно переводит ЦФА из зоны экспериментального регулирования в зону полноценного пруденциального надзора: вводит новые требования к отчетности операторов, уточняет режим доступа для неквалифицированных инвесторов и готовит правила, по которым ЦФА могут использоваться как инструмент передачи кредитного риска в банковских портфелях.</w:t>
      </w:r>
    </w:p>
    <w:p w14:paraId="2DB52652" w14:textId="77777777" w:rsidR="000F5A68" w:rsidRPr="000F5A68" w:rsidRDefault="000F5A68" w:rsidP="000F5A68">
      <w:r w:rsidRPr="000F5A68">
        <w:t>Три уровня регулирования</w:t>
      </w:r>
    </w:p>
    <w:p w14:paraId="198BF334" w14:textId="77777777" w:rsidR="000F5A68" w:rsidRPr="000F5A68" w:rsidRDefault="000F5A68" w:rsidP="000F5A68">
      <w:r w:rsidRPr="000F5A68">
        <w:t>Регулирование ЦФА в России удобно рассматривать в трех контурах. Первый - инструментальный: что именно может быть оформлено как ЦФА, как принимается решение о выпуске, какие сведения должны быть отражены в правилах информационной системы и в условиях размещения.</w:t>
      </w:r>
    </w:p>
    <w:p w14:paraId="28FDDC72" w14:textId="77777777" w:rsidR="000F5A68" w:rsidRPr="000F5A68" w:rsidRDefault="000F5A68" w:rsidP="000F5A68">
      <w:r w:rsidRPr="000F5A68">
        <w:t>Второй - инфраструктурный. Выпуск ЦФА осуществляется в информационных системах, операторы которых включаются в соответствующий реестр Банка России, а обращение может проходить через операторов обмена. Для таких участников установлен специальный порядок надзора и отчетности; с 1 января 2026 года действуют обновленные формы отчетов и состав раскрываемых сведений по Указанию Банка России № 7122-У.</w:t>
      </w:r>
    </w:p>
    <w:p w14:paraId="2DFED0FD" w14:textId="77777777" w:rsidR="000F5A68" w:rsidRPr="000F5A68" w:rsidRDefault="000F5A68" w:rsidP="000F5A68">
      <w:r w:rsidRPr="000F5A68">
        <w:t>Третий контур - инвесторский. Банк России все жестче разводит простые и сложные цифровые продукты, а также квалифицированных и неквалифицированных инвесторов. Указание № 7176-У, действующее с 2026 года, устанавливает признаки ЦФА, доступных только квалифицированным инвесторам, и параметры, при которых неквалифицированные инвесторы могут приобретать такие активы в пределах установленной суммы.</w:t>
      </w:r>
    </w:p>
    <w:p w14:paraId="23A45001" w14:textId="77777777" w:rsidR="000F5A68" w:rsidRPr="000F5A68" w:rsidRDefault="000F5A68" w:rsidP="000F5A68">
      <w:r w:rsidRPr="000F5A68">
        <w:lastRenderedPageBreak/>
        <w:t>Такой подход показывает важную тенденцию: регулятор не пытается создать для всех ЦФА единый упрощенный режим. Напротив, правила становятся более риск-чувствительными и зависят от экономической природы инструмента, уровня его сложности и потенциального ущерба для неквалифицированного инвестора.</w:t>
      </w:r>
    </w:p>
    <w:p w14:paraId="719E04E3" w14:textId="77777777" w:rsidR="000F5A68" w:rsidRPr="000F5A68" w:rsidRDefault="000F5A68" w:rsidP="000F5A68">
      <w:r w:rsidRPr="000F5A68">
        <w:t>Правовая форма и экономическое содержание</w:t>
      </w:r>
    </w:p>
    <w:p w14:paraId="562E6017" w14:textId="77777777" w:rsidR="000F5A68" w:rsidRPr="000F5A68" w:rsidRDefault="000F5A68" w:rsidP="000F5A68">
      <w:r w:rsidRPr="000F5A68">
        <w:t>Базовая конструкция закреплена Федеральным законом № 259-ФЗ. Закон определяет ЦФА как цифровые права, выпуск, учет и обращение которых происходят в информационной системе. К ним относятся, в частности, денежные требования, возможность осуществления прав по эмиссионным ценным бумагам, права участия в капитале непубличного акционерного общества, а также право требовать передачи эмиссионных ценных бумаг. Однако для анализа рисков этого определения недостаточно. Один ЦФА может по экономической сути быть близок к краткосрочному долговому инструменту, другой - к структурной ноте с зависимостью выплат от базового актива, третий - к способу цифровой упаковки требования по конкретному проекту или пулу активов. Поэтому для участника рынка принципиально важно смотреть не на цифровую оболочку, а на профиль обязательства, механизм выплат, наличие обеспечения, ликвидность и круг инвесторов, для которых предназначен выпуск. Эта логика усиливается и на законодательном уровне. Федеральный закон № 466-ФЗ от 15 декабря 2025 года уточнил признаки долговых ЦФА, указав, что они включают только денежные требования в размере уплаченной приобретателем цены и периодических выплат при соблюдении условий решения о выпуске.</w:t>
      </w:r>
    </w:p>
    <w:p w14:paraId="4C293449" w14:textId="77777777" w:rsidR="000F5A68" w:rsidRPr="000F5A68" w:rsidRDefault="000F5A68" w:rsidP="000F5A68">
      <w:r w:rsidRPr="000F5A68">
        <w:t>Для рынка суть здесь в том, что значение имеет не только факт токенизации требования, но и то, насколько четко в решении о выпуске описаны базовый актив, порядок расчетов, события дефолта, права инвестора при досрочном прекращении и ограничения на обращение. Отдельно заметен сдвиг в сторону более осторожного отношения к сложным цифровым продуктам. В информационном письме от 28 мая 2025 года Банк России рекомендовал операторам информационных систем обеспечивать выпуск отдельных сложных ЦФА и гибридных цифровых прав таким образом, чтобы они приобретались только квалифицированными инвесторами.</w:t>
      </w:r>
    </w:p>
    <w:p w14:paraId="63C7BDDE" w14:textId="77777777" w:rsidR="000F5A68" w:rsidRPr="000F5A68" w:rsidRDefault="000F5A68" w:rsidP="000F5A68">
      <w:r w:rsidRPr="000F5A68">
        <w:t>Что меняется для банков</w:t>
      </w:r>
    </w:p>
    <w:p w14:paraId="00CBD654" w14:textId="77777777" w:rsidR="000F5A68" w:rsidRPr="000F5A68" w:rsidRDefault="000F5A68" w:rsidP="000F5A68">
      <w:r w:rsidRPr="000F5A68">
        <w:t>Для банков ЦФА перестают быть только новым каналом размещения обязательств или способом предложить клиенту современный цифровой продукт. Они становятся еще и объектом полноценного риск-менеджмента, поскольку могут находиться на балансе банка, использоваться в расчетах нормативов, влиять на капитал и применяться как средство перераспределения кредитного риска.</w:t>
      </w:r>
    </w:p>
    <w:p w14:paraId="26E9FE7A" w14:textId="77777777" w:rsidR="000F5A68" w:rsidRPr="000F5A68" w:rsidRDefault="000F5A68" w:rsidP="000F5A68">
      <w:r w:rsidRPr="000F5A68">
        <w:t>Уже в обзоре банковского регулирования за первый квартал 2026 года Банк России указал, что ввел новые формы отчетности по обязательным нормативам, включая расчет нормативов с учетом ЦФА и цифровых валют. Это означает, что цифровые инструменты включаются в регуляторную рамку не как исключение, а как часть общей системы оценки устойчивости банка. Еще более важное изменение связано с раскрытием рисков. Указанием Банка России № 7277-У предусмотрено, что с 1 октября 2026 года банки должны раскрывать информацию об операциях с ЦФА и цифровыми валютами, в том числе сведения о требованиях и обязательствах по таким сделкам, а также о кредитном риске, рыночном риске и риске ликвидности, которые они несут.</w:t>
      </w:r>
    </w:p>
    <w:p w14:paraId="79D45D5E" w14:textId="77777777" w:rsidR="000F5A68" w:rsidRPr="000F5A68" w:rsidRDefault="000F5A68" w:rsidP="000F5A68">
      <w:r w:rsidRPr="000F5A68">
        <w:lastRenderedPageBreak/>
        <w:t>По сути, это шаг к новой норме: цифровой актив должен быть видим регулятору и рынку как источник конкретной нагрузки на риск-профиль банка. Если у банка есть позиция в ЦФА, инвестору и надзору должно быть понятно, кто является обязанным лицом, какова чувствительность инструмента к ухудшению кредитного качества, насколько актив ликвиден и можно ли быстро сократить позицию без существенной потери стоимости.</w:t>
      </w:r>
    </w:p>
    <w:p w14:paraId="630EDCB0" w14:textId="77777777" w:rsidR="000F5A68" w:rsidRPr="000F5A68" w:rsidRDefault="000F5A68" w:rsidP="000F5A68">
      <w:r w:rsidRPr="000F5A68">
        <w:t>ЦФА как механизм передачи кредитного риска банка</w:t>
      </w:r>
    </w:p>
    <w:p w14:paraId="4C3545FF" w14:textId="77777777" w:rsidR="000F5A68" w:rsidRPr="000F5A68" w:rsidRDefault="000F5A68" w:rsidP="000F5A68">
      <w:r w:rsidRPr="000F5A68">
        <w:t>Наиболее интересная и, вероятно, наиболее значимая для рынка линия развития - использование ЦФА как инструмента передачи кредитного риска. В перспективных направлениях развития банковского регулирования Банк России указал, что планирует внести изменения в Инструкцию № 220-И, чтобы банки могли распределять кредитный риск с применением более сложных инструментов, включая кредитные дефолтные свопы и ЦФА.</w:t>
      </w:r>
    </w:p>
    <w:p w14:paraId="32CB1D5B" w14:textId="2E155080" w:rsidR="000F5A68" w:rsidRPr="000F5A68" w:rsidRDefault="000F5A68" w:rsidP="000F5A68">
      <w:r w:rsidRPr="000F5A68">
        <w:t xml:space="preserve">Смысл этого подхода в том, что банк может выдать кредит, а затем передать инвестору часть связанного с ним риска через выпуск или продажу ЦФА. Если такая передача действительно отвечает установленным критериям, то для целей расчета капитала и концентрации риска может учитываться не весь первоначальный риск банка, а только его сохраненная часть. Банк России при этом предлагает достаточно консервативную модель. В опубликованных материалах указано, что риск-веса по кредитам, риск по которым передан инвестору посредством продажи ЦФА, предполагается обнулять, но для заемщиков, чья собственная кредитоспособность оценивается ниже уровня </w:t>
      </w:r>
      <w:r w:rsidR="00E74987">
        <w:t>«</w:t>
      </w:r>
      <w:r w:rsidRPr="000F5A68">
        <w:t>АА</w:t>
      </w:r>
      <w:r w:rsidR="00E74987">
        <w:t>»</w:t>
      </w:r>
      <w:r w:rsidRPr="000F5A68">
        <w:t>, банк должен будет удерживать не менее 20% риска на балансе, создавать под этот риск резерв и учитывать его при расчете нагрузки на капитал.</w:t>
      </w:r>
    </w:p>
    <w:p w14:paraId="3531FE1B" w14:textId="77777777" w:rsidR="000F5A68" w:rsidRPr="000F5A68" w:rsidRDefault="000F5A68" w:rsidP="000F5A68">
      <w:r w:rsidRPr="000F5A68">
        <w:t>Если эти изменения будут реализованы в полном объеме, рынок получит новый слой инструментов между классическим кредитом, облигацией и синтетической передачей риска. Но одновременно вырастут требования к качеству структурирования, юридической чистоте документации, корректности оценки риска и способности доказать регулятору, что передача риска действительно произошла, а не была имитирована договорной конструкцией.</w:t>
      </w:r>
    </w:p>
    <w:p w14:paraId="59EE27AD" w14:textId="77777777" w:rsidR="000F5A68" w:rsidRPr="000F5A68" w:rsidRDefault="000F5A68" w:rsidP="000F5A68">
      <w:r w:rsidRPr="000F5A68">
        <w:t>НФО: единых правил нет, но регулирование усиливается</w:t>
      </w:r>
    </w:p>
    <w:p w14:paraId="2074F7D5" w14:textId="77777777" w:rsidR="000F5A68" w:rsidRPr="000F5A68" w:rsidRDefault="000F5A68" w:rsidP="000F5A68">
      <w:r w:rsidRPr="000F5A68">
        <w:t xml:space="preserve">Для некредитных финансовых организаций ситуация сложнее. Универсального регулирования портфеля ЦФА в виде единого свода правил для всех типов участников пока нет; режим зависит от статуса организации и от того, выступает ли она инвестором, посредником, управляющим чужими средствами или инфраструктурным участником. Для НФО, как и для банков, вводятся требования по раскрытию информации об операциях с ЦФА в рамках отчетности. Данные классифицируются по категориям согласно справочникам XBRL. Для брокеров и доверительных управляющих главный вопрос связан с допустимостью предложения конкретного продукта клиентам, корректной квалификацией инвестора, полнотой раскрытия рисков и внутренним контролем при дистрибуции цифровых инструментов. Здесь особенно важны подходы Банка России к сложным ЦФА и к ограничению их обращения среди неквалифицированных инвесторов. Для управляющих компаний, </w:t>
      </w:r>
      <w:r w:rsidRPr="000F5A68">
        <w:rPr>
          <w:b/>
        </w:rPr>
        <w:t>НПФ</w:t>
      </w:r>
      <w:r w:rsidRPr="000F5A68">
        <w:t xml:space="preserve"> и страховщиков в фокусе оказывается уже не только защита инвестора, но и качество актива как элемента инвестиционного портфеля.</w:t>
      </w:r>
    </w:p>
    <w:p w14:paraId="42547401" w14:textId="77777777" w:rsidR="000F5A68" w:rsidRPr="000F5A68" w:rsidRDefault="000F5A68" w:rsidP="000F5A68">
      <w:r w:rsidRPr="000F5A68">
        <w:lastRenderedPageBreak/>
        <w:t>С 1 сентября 2025 года ЦФА могут использоваться страховщиками как инструмент перестрахования, что позволяет снижать требования к капиталу. На что нужно обратить внимание в части Положения № 858-П:</w:t>
      </w:r>
    </w:p>
    <w:p w14:paraId="3CF32B19" w14:textId="77777777" w:rsidR="000F5A68" w:rsidRPr="000F5A68" w:rsidRDefault="000F5A68" w:rsidP="000F5A68">
      <w:r w:rsidRPr="000F5A68">
        <w:t>• Любые ЦФА при расчете величины собственных средств (капитала) страховой компании оцениваются в 0 руб. (согласно подпункту 3.1.24 пункта 3.1 Положения № 858-П).</w:t>
      </w:r>
    </w:p>
    <w:p w14:paraId="57C924AA" w14:textId="77777777" w:rsidR="000F5A68" w:rsidRPr="000F5A68" w:rsidRDefault="000F5A68" w:rsidP="000F5A68">
      <w:r w:rsidRPr="000F5A68">
        <w:t>• Риск также не учитывается для тех ЦФА, у которых выплата основного долга прямо зависит от наступления страхового случая по конкретному договору страхования (так называемые перестраховочные ЦФА). Такие специальные ЦФА регулируются и учитываются по тем же принципам, что и классические договоры перестрахования, не приводя к принудительному обнулению капитала при расчете финансовой устойчивости и платежеспособности.</w:t>
      </w:r>
    </w:p>
    <w:p w14:paraId="5A906BA4" w14:textId="77777777" w:rsidR="000F5A68" w:rsidRPr="000F5A68" w:rsidRDefault="000F5A68" w:rsidP="000F5A68">
      <w:r w:rsidRPr="000F5A68">
        <w:rPr>
          <w:b/>
        </w:rPr>
        <w:t>Негосударственные пенсионные фонды</w:t>
      </w:r>
      <w:r w:rsidRPr="000F5A68">
        <w:t xml:space="preserve"> пока не получили явную возможность инвестировать средства </w:t>
      </w:r>
      <w:r w:rsidRPr="000F5A68">
        <w:rPr>
          <w:bCs/>
        </w:rPr>
        <w:t>пенсионных накоплений</w:t>
      </w:r>
      <w:r w:rsidRPr="000F5A68">
        <w:t xml:space="preserve"> и размещать средства пенсионных резервов в цифровые финансовые активы. Пока фонды могут инвестировать в них только собственные средства, однако ЦФА не принимаются к оценке их величины согласно Указанию № 4028-У.</w:t>
      </w:r>
    </w:p>
    <w:p w14:paraId="717E6345" w14:textId="523F221D" w:rsidR="000F5A68" w:rsidRPr="000F5A68" w:rsidRDefault="000F5A68" w:rsidP="000F5A68">
      <w:r w:rsidRPr="000F5A68">
        <w:t xml:space="preserve">В качестве редкого примера можно привести сделку АО </w:t>
      </w:r>
      <w:r w:rsidR="00E74987">
        <w:t>«</w:t>
      </w:r>
      <w:r w:rsidRPr="000F5A68">
        <w:rPr>
          <w:b/>
        </w:rPr>
        <w:t xml:space="preserve">НПФ </w:t>
      </w:r>
      <w:r w:rsidR="00E74987">
        <w:rPr>
          <w:b/>
        </w:rPr>
        <w:t>«</w:t>
      </w:r>
      <w:r w:rsidRPr="000F5A68">
        <w:rPr>
          <w:b/>
        </w:rPr>
        <w:t>Будущее</w:t>
      </w:r>
      <w:r w:rsidR="00E74987">
        <w:t>»</w:t>
      </w:r>
      <w:r w:rsidRPr="000F5A68">
        <w:t xml:space="preserve"> по покупке ЦФА за счет собственных средств. Сделка прошла в январе 2024 года на платформе ООО </w:t>
      </w:r>
      <w:r w:rsidR="00E74987">
        <w:t>«</w:t>
      </w:r>
      <w:r w:rsidRPr="000F5A68">
        <w:t>Системы распределенного реестра</w:t>
      </w:r>
      <w:r w:rsidR="00E74987">
        <w:t>»</w:t>
      </w:r>
      <w:r w:rsidRPr="000F5A68">
        <w:t xml:space="preserve"> (</w:t>
      </w:r>
      <w:r w:rsidR="00E74987">
        <w:t>«</w:t>
      </w:r>
      <w:r w:rsidRPr="000F5A68">
        <w:t>Мастерчейн</w:t>
      </w:r>
      <w:r w:rsidR="00E74987">
        <w:t>»</w:t>
      </w:r>
      <w:r w:rsidRPr="000F5A68">
        <w:t xml:space="preserve">). Объем выпуска - 100 млн руб., всего размещено 100 необеспеченных ЦФА в форме денежных требований, ставка - 17% годовых, срок погашения - 20.01.2025, эмитент - ООО </w:t>
      </w:r>
      <w:r w:rsidR="00E74987">
        <w:t>«</w:t>
      </w:r>
      <w:r w:rsidRPr="000F5A68">
        <w:t xml:space="preserve">ЛК </w:t>
      </w:r>
      <w:r w:rsidR="00E74987">
        <w:t>«</w:t>
      </w:r>
      <w:r w:rsidRPr="000F5A68">
        <w:t>Эволюция</w:t>
      </w:r>
      <w:r w:rsidR="00E74987">
        <w:t>»</w:t>
      </w:r>
      <w:r w:rsidRPr="000F5A68">
        <w:t>.</w:t>
      </w:r>
    </w:p>
    <w:p w14:paraId="18B32F1A" w14:textId="77777777" w:rsidR="000F5A68" w:rsidRPr="000F5A68" w:rsidRDefault="000F5A68" w:rsidP="000F5A68">
      <w:r w:rsidRPr="000F5A68">
        <w:t xml:space="preserve">Для обеспечения деятельности и риск-ориентированного подхода к инвестированию НФО желательно оценить кредитное качество эмитента: есть ли наблюдаемая рыночная цена, какова реальная ликвидность, не возникает ли чрезмерная концентрация на одном обязанном лице и насколько понятен порядок взыскания или исполнения прав при неблагоприятном сценарии. Для </w:t>
      </w:r>
      <w:r w:rsidRPr="000F5A68">
        <w:rPr>
          <w:b/>
        </w:rPr>
        <w:t>НПФ</w:t>
      </w:r>
      <w:r w:rsidRPr="000F5A68">
        <w:t xml:space="preserve"> центральный вопрос - совместимость инструмента с фидуциарной обязанностью и консервативной природой пенсионного портфеля.</w:t>
      </w:r>
    </w:p>
    <w:p w14:paraId="2D22B49D" w14:textId="77777777" w:rsidR="000F5A68" w:rsidRPr="000F5A68" w:rsidRDefault="000F5A68" w:rsidP="000F5A68">
      <w:r w:rsidRPr="000F5A68">
        <w:t xml:space="preserve">При оценке ЦФА необходимы повышенные требования к прозрачности денежного потока, качеству обязанного лица, независимой оценке справедливой стоимости, возможности выхода из позиции и юридической определенности порядка исполнения прав. Для </w:t>
      </w:r>
      <w:r w:rsidRPr="000F5A68">
        <w:rPr>
          <w:b/>
        </w:rPr>
        <w:t>НПФ</w:t>
      </w:r>
      <w:r w:rsidRPr="000F5A68">
        <w:t xml:space="preserve"> более оправдан осторожный подход с лимитированными пилотными позициями и жестким риск-контролем. Для страховщиков ЦФА следует оценивать прежде всего с позиции соответствия срокам и характеру обязательств. Если инструмент сложен в ценовой оценке, имеет ограниченную ликвидность или зависит от непрозрачного или трудно прогнозируемого круга событий, он не помогает в задаче поддержания платежеспособности и покрытия страховых резервов в стрессовых условиях.</w:t>
      </w:r>
    </w:p>
    <w:p w14:paraId="2777BF68" w14:textId="77777777" w:rsidR="000F5A68" w:rsidRPr="000F5A68" w:rsidRDefault="000F5A68" w:rsidP="000F5A68">
      <w:r w:rsidRPr="000F5A68">
        <w:t>Периметр новой реальности ЦФА: итог</w:t>
      </w:r>
    </w:p>
    <w:p w14:paraId="37F6C07D" w14:textId="77777777" w:rsidR="000F5A68" w:rsidRPr="000F5A68" w:rsidRDefault="000F5A68" w:rsidP="000F5A68">
      <w:r w:rsidRPr="000F5A68">
        <w:t xml:space="preserve">ЦФА в России входят в период, когда их дальнейшее развитие будет зависеть не столько от скорости технологического внедрения, сколько от способности рынка встроить их в привычную дисциплину риск-менеджмента. Для всех участников финансового рынка </w:t>
      </w:r>
      <w:r w:rsidRPr="000F5A68">
        <w:lastRenderedPageBreak/>
        <w:t>главный ориентир уже ясен - цифровая форма перестает быть аргументом сама по себе, а решающими факторами становятся качество базового риска и прозрачность структуры:</w:t>
      </w:r>
    </w:p>
    <w:p w14:paraId="10434EBC" w14:textId="77777777" w:rsidR="000F5A68" w:rsidRPr="000F5A68" w:rsidRDefault="000F5A68" w:rsidP="000F5A68">
      <w:r w:rsidRPr="000F5A68">
        <w:t>• Каждый ЦФА должен быть разложен на экономические составляющие. Ключевыми становятся не его формальные признаки, а кредитное качество эмитента, структура денежного потока, наличие обеспечения и реальная ликвидность.</w:t>
      </w:r>
    </w:p>
    <w:p w14:paraId="0130352D" w14:textId="77777777" w:rsidR="000F5A68" w:rsidRPr="000F5A68" w:rsidRDefault="000F5A68" w:rsidP="000F5A68">
      <w:r w:rsidRPr="000F5A68">
        <w:t>• Все участники должны адаптировать свои системы отчетности к новым требованиям регулятора и раскрывать в отчетности ЦФА своих портфелей.</w:t>
      </w:r>
    </w:p>
    <w:p w14:paraId="3174BFA3" w14:textId="77777777" w:rsidR="000F5A68" w:rsidRPr="006075A2" w:rsidRDefault="00B26F0B" w:rsidP="000F5A68">
      <w:hyperlink r:id="rId57" w:history="1">
        <w:r w:rsidR="000F5A68" w:rsidRPr="000F5A68">
          <w:rPr>
            <w:rStyle w:val="a3"/>
            <w:lang w:val="en-US"/>
          </w:rPr>
          <w:t>https</w:t>
        </w:r>
        <w:r w:rsidR="000F5A68" w:rsidRPr="00D8575A">
          <w:rPr>
            <w:rStyle w:val="a3"/>
          </w:rPr>
          <w:t>://</w:t>
        </w:r>
        <w:r w:rsidR="000F5A68" w:rsidRPr="000F5A68">
          <w:rPr>
            <w:rStyle w:val="a3"/>
            <w:lang w:val="en-US"/>
          </w:rPr>
          <w:t>futurebanking</w:t>
        </w:r>
        <w:r w:rsidR="000F5A68" w:rsidRPr="00D8575A">
          <w:rPr>
            <w:rStyle w:val="a3"/>
          </w:rPr>
          <w:t>.</w:t>
        </w:r>
        <w:r w:rsidR="000F5A68" w:rsidRPr="000F5A68">
          <w:rPr>
            <w:rStyle w:val="a3"/>
            <w:lang w:val="en-US"/>
          </w:rPr>
          <w:t>ru</w:t>
        </w:r>
        <w:r w:rsidR="000F5A68" w:rsidRPr="00D8575A">
          <w:rPr>
            <w:rStyle w:val="a3"/>
          </w:rPr>
          <w:t>/</w:t>
        </w:r>
        <w:r w:rsidR="000F5A68" w:rsidRPr="000F5A68">
          <w:rPr>
            <w:rStyle w:val="a3"/>
            <w:lang w:val="en-US"/>
          </w:rPr>
          <w:t>post</w:t>
        </w:r>
        <w:r w:rsidR="000F5A68" w:rsidRPr="00D8575A">
          <w:rPr>
            <w:rStyle w:val="a3"/>
          </w:rPr>
          <w:t>/4252</w:t>
        </w:r>
      </w:hyperlink>
    </w:p>
    <w:p w14:paraId="339C738D" w14:textId="6180EFAA" w:rsidR="00EE7F25" w:rsidRPr="00EE7F25" w:rsidRDefault="00EE7F25" w:rsidP="00EE7F25">
      <w:pPr>
        <w:pStyle w:val="2"/>
      </w:pPr>
      <w:bookmarkStart w:id="153" w:name="_Toc240441502"/>
      <w:r>
        <w:t>Газета</w:t>
      </w:r>
      <w:r w:rsidRPr="00EE7F25">
        <w:t>.</w:t>
      </w:r>
      <w:r>
        <w:rPr>
          <w:lang w:val="en-US"/>
        </w:rPr>
        <w:t>ru</w:t>
      </w:r>
      <w:r w:rsidRPr="00EE7F25">
        <w:t>, 15.09.2026, Россиян предупредили о подмене вкладов</w:t>
      </w:r>
      <w:bookmarkEnd w:id="153"/>
    </w:p>
    <w:p w14:paraId="11ED8E26" w14:textId="77777777" w:rsidR="00EE7F25" w:rsidRDefault="00EE7F25" w:rsidP="00EE7F25">
      <w:pPr>
        <w:pStyle w:val="3"/>
      </w:pPr>
      <w:bookmarkStart w:id="154" w:name="_Toc240441503"/>
      <w:r>
        <w:t>Клиент банка может обратиться за открытием вклада, а в итоге оформить инвестиционный продукт, даже не заметив подмены. Такая практика называется мисселингом и основана на введении потребителя в заблуждение, рассказала «Газете.Ru» эксперт проекта НИФИ Минфина России «Моифинансы.рф» Ольга Дайнеко.</w:t>
      </w:r>
      <w:bookmarkEnd w:id="154"/>
    </w:p>
    <w:p w14:paraId="61730FE2" w14:textId="77777777" w:rsidR="00EE7F25" w:rsidRDefault="00EE7F25" w:rsidP="00EE7F25">
      <w:r>
        <w:t>«Распознать мисселинг не всегда просто, поскольку подмена одного финансового продукта другим обычно сопровождается умалчиванием важных условий, рисков и отличий между тем, что хотел получить клиент, и тем, что ему фактически предлагают. Например, клиент банка обращается для размещения денежных средств на вкладе, а вместо банковского депозита получает инвестиционный продукт. При этом он воспринимает его как банковский вклад с более высокой доходностью, поскольку различия между этими финансовыми инструментами, возможные финансовые риски и их особенности в предложении не озвучивались. Нередко потребитель узнает о подмене лишь спустя время, когда сталкивается с негативными финансовыми последствиями», — пояснила Дайнеко.</w:t>
      </w:r>
    </w:p>
    <w:p w14:paraId="16354744" w14:textId="77777777" w:rsidR="00EE7F25" w:rsidRDefault="00EE7F25" w:rsidP="00EE7F25">
      <w:r>
        <w:t>По ее словам, мисселинг не означает замену хорошего продукта плохим: чаще человеку предлагают инструмент, который не подходит под его цели, ожидания по доходности или уровню риска.</w:t>
      </w:r>
    </w:p>
    <w:p w14:paraId="14FBC057" w14:textId="77777777" w:rsidR="00EE7F25" w:rsidRDefault="00EE7F25" w:rsidP="00EE7F25">
      <w:r>
        <w:t xml:space="preserve">Дайнеко рассказала, что вместо вклада или накопительного счета клиенту могут предложить накопительное страхование жизни, участие в программе долгосрочных сбережений, программу негосударственного пенсионного обеспечения или договор доверительного управления. Подобные ситуации встречаются и при кредитовании, когда под видом банковского кредита оформляется заем микрофинансовой организации, добавила эксперт. </w:t>
      </w:r>
    </w:p>
    <w:p w14:paraId="190E8BC5" w14:textId="77777777" w:rsidR="00EE7F25" w:rsidRDefault="00EE7F25" w:rsidP="00EE7F25">
      <w:r>
        <w:t>По ее словам, хотя сейчас такие случаи стали редкостью благодаря контролю со стороны Банка России, наиболее опасным остается мисселинг со стороны нелегальных участников рынка.</w:t>
      </w:r>
    </w:p>
    <w:p w14:paraId="5E14C6F4" w14:textId="77777777" w:rsidR="00EE7F25" w:rsidRDefault="00EE7F25" w:rsidP="00EE7F25">
      <w:r>
        <w:t>«Нелегалы практикуют мисселинг не для увеличения объема продаж, а для обмана потребителя. Вместо микрозайма — договор с залогом имущества, вместо легального инвестирования — финансовая пирамида или сетевой маркетинг, вместо обучения инвестированию — вытягивание средств через фейковую «игру на бирже»», — предупредила эксперт.</w:t>
      </w:r>
    </w:p>
    <w:p w14:paraId="0D3BDB69" w14:textId="5E2155EE" w:rsidR="00EE7F25" w:rsidRPr="006075A2" w:rsidRDefault="00EE7F25" w:rsidP="00EE7F25">
      <w:r>
        <w:lastRenderedPageBreak/>
        <w:t>Чтобы не стать жертвой мисселинга, Дайнеко посоветовала внимательно изучать договор перед подписанием, уточнять принцип формирования доходности, условия распоряжения средствами и досрочного расторжения договора, а также проверять наличие у компании лицензии Банка России. Если возникают сомнения, лучше взять паузу и не принимать решение сразу, рекомендовала эксперт.</w:t>
      </w:r>
    </w:p>
    <w:bookmarkStart w:id="155" w:name="_GoBack"/>
    <w:p w14:paraId="43D3C48D" w14:textId="3EEE554A" w:rsidR="00EE7F25" w:rsidRPr="006075A2" w:rsidRDefault="00B26F0B" w:rsidP="00EE7F25">
      <w:r>
        <w:fldChar w:fldCharType="begin"/>
      </w:r>
      <w:r>
        <w:instrText xml:space="preserve"> HYPERLINK "https://www.gazeta.ru/business/news/2026/06/13/28679437.shtml" </w:instrText>
      </w:r>
      <w:r>
        <w:fldChar w:fldCharType="separate"/>
      </w:r>
      <w:r w:rsidR="00EE7F25" w:rsidRPr="0093033C">
        <w:rPr>
          <w:rStyle w:val="a3"/>
          <w:lang w:val="en-US"/>
        </w:rPr>
        <w:t>https</w:t>
      </w:r>
      <w:r w:rsidR="00EE7F25" w:rsidRPr="006075A2">
        <w:rPr>
          <w:rStyle w:val="a3"/>
        </w:rPr>
        <w:t>://</w:t>
      </w:r>
      <w:r w:rsidR="00EE7F25" w:rsidRPr="0093033C">
        <w:rPr>
          <w:rStyle w:val="a3"/>
          <w:lang w:val="en-US"/>
        </w:rPr>
        <w:t>www</w:t>
      </w:r>
      <w:r w:rsidR="00EE7F25" w:rsidRPr="006075A2">
        <w:rPr>
          <w:rStyle w:val="a3"/>
        </w:rPr>
        <w:t>.</w:t>
      </w:r>
      <w:r w:rsidR="00EE7F25" w:rsidRPr="0093033C">
        <w:rPr>
          <w:rStyle w:val="a3"/>
          <w:lang w:val="en-US"/>
        </w:rPr>
        <w:t>gazeta</w:t>
      </w:r>
      <w:r w:rsidR="00EE7F25" w:rsidRPr="006075A2">
        <w:rPr>
          <w:rStyle w:val="a3"/>
        </w:rPr>
        <w:t>.</w:t>
      </w:r>
      <w:r w:rsidR="00EE7F25" w:rsidRPr="0093033C">
        <w:rPr>
          <w:rStyle w:val="a3"/>
          <w:lang w:val="en-US"/>
        </w:rPr>
        <w:t>ru</w:t>
      </w:r>
      <w:r w:rsidR="00EE7F25" w:rsidRPr="006075A2">
        <w:rPr>
          <w:rStyle w:val="a3"/>
        </w:rPr>
        <w:t>/</w:t>
      </w:r>
      <w:r w:rsidR="00EE7F25" w:rsidRPr="0093033C">
        <w:rPr>
          <w:rStyle w:val="a3"/>
          <w:lang w:val="en-US"/>
        </w:rPr>
        <w:t>business</w:t>
      </w:r>
      <w:r w:rsidR="00EE7F25" w:rsidRPr="006075A2">
        <w:rPr>
          <w:rStyle w:val="a3"/>
        </w:rPr>
        <w:t>/</w:t>
      </w:r>
      <w:r w:rsidR="00EE7F25" w:rsidRPr="0093033C">
        <w:rPr>
          <w:rStyle w:val="a3"/>
          <w:lang w:val="en-US"/>
        </w:rPr>
        <w:t>news</w:t>
      </w:r>
      <w:r w:rsidR="00EE7F25" w:rsidRPr="006075A2">
        <w:rPr>
          <w:rStyle w:val="a3"/>
        </w:rPr>
        <w:t>/2026/06/13/28679437.</w:t>
      </w:r>
      <w:r w:rsidR="00EE7F25" w:rsidRPr="0093033C">
        <w:rPr>
          <w:rStyle w:val="a3"/>
          <w:lang w:val="en-US"/>
        </w:rPr>
        <w:t>shtml</w:t>
      </w:r>
      <w:r>
        <w:rPr>
          <w:rStyle w:val="a3"/>
          <w:lang w:val="en-US"/>
        </w:rPr>
        <w:fldChar w:fldCharType="end"/>
      </w:r>
      <w:r w:rsidR="00EE7F25" w:rsidRPr="006075A2">
        <w:t xml:space="preserve"> </w:t>
      </w:r>
    </w:p>
    <w:p w14:paraId="288784A3" w14:textId="77777777" w:rsidR="00EE7F25" w:rsidRPr="001D1F9B" w:rsidRDefault="00EE7F25" w:rsidP="00EE7F25">
      <w:pPr>
        <w:pStyle w:val="2"/>
      </w:pPr>
      <w:bookmarkStart w:id="156" w:name="_Toc240441504"/>
      <w:bookmarkEnd w:id="150"/>
      <w:bookmarkEnd w:id="155"/>
      <w:r>
        <w:t>Эксперт, 15.09.2026</w:t>
      </w:r>
      <w:r w:rsidRPr="001D1F9B">
        <w:t xml:space="preserve">, </w:t>
      </w:r>
      <w:r>
        <w:t xml:space="preserve">На </w:t>
      </w:r>
      <w:r w:rsidRPr="001D1F9B">
        <w:t xml:space="preserve">форуме </w:t>
      </w:r>
      <w:r>
        <w:t>«Эксперт РА» НАградили победителей премии «Лидеры страхового бизнеса-2026»</w:t>
      </w:r>
      <w:bookmarkEnd w:id="156"/>
    </w:p>
    <w:p w14:paraId="71F83941" w14:textId="77777777" w:rsidR="00EE7F25" w:rsidRDefault="00EE7F25" w:rsidP="00EE7F25">
      <w:pPr>
        <w:pStyle w:val="3"/>
      </w:pPr>
      <w:bookmarkStart w:id="157" w:name="_Toc240441505"/>
      <w:r>
        <w:t>10 сентября 2026 года в Москве прошел форум «Будущее страхового рынка», организованный рейтинговым агентством «Эксперт РА» и компанией «Эксперт Бизнес-Решения» при поддержке Всероссийского союза страховщиков. В рамках форума состоялось награждение лидеров отрасли по итогам рэнкингов агентства «Эксперт РА» и премии «Лидеры страхового бизнеса-2026».</w:t>
      </w:r>
      <w:bookmarkEnd w:id="157"/>
    </w:p>
    <w:p w14:paraId="5AB95CDC" w14:textId="77777777" w:rsidR="00EE7F25" w:rsidRDefault="00EE7F25" w:rsidP="00EE7F25">
      <w:r>
        <w:t>Премия «Лидеры страхового бизнеса-2026» впервые учреждена рейтинговым агентством «Эксперт РА» и АО «Эксперт Бизнес-Решения» для популяризации лучших кейсов, направленных на развитие рынка страхования. Отбор лучших проектов рынка страхования проходил в два этапа. На первом производился сбор заявок от претендентов и формировался шорт-лист, а на втором этапе было объявлено открытое голосование за номинантов.</w:t>
      </w:r>
    </w:p>
    <w:p w14:paraId="142C537E" w14:textId="77777777" w:rsidR="00EE7F25" w:rsidRDefault="00EE7F25" w:rsidP="00EE7F25">
      <w:r>
        <w:t xml:space="preserve">Награды по итогам голосования получили:   </w:t>
      </w:r>
    </w:p>
    <w:p w14:paraId="038BCE03" w14:textId="77777777" w:rsidR="00EE7F25" w:rsidRDefault="00EE7F25" w:rsidP="00EE7F25">
      <w:r>
        <w:t xml:space="preserve">   Номинация</w:t>
      </w:r>
      <w:r>
        <w:tab/>
        <w:t xml:space="preserve">   Номинант</w:t>
      </w:r>
    </w:p>
    <w:p w14:paraId="256AF646" w14:textId="77777777" w:rsidR="00EE7F25" w:rsidRDefault="00EE7F25" w:rsidP="00EE7F25">
      <w:r>
        <w:t xml:space="preserve">    Инновации года в страховании </w:t>
      </w:r>
      <w:r>
        <w:tab/>
        <w:t xml:space="preserve">   ООО СК БКС Страхование жизни</w:t>
      </w:r>
    </w:p>
    <w:p w14:paraId="1376A337" w14:textId="77777777" w:rsidR="00EE7F25" w:rsidRDefault="00EE7F25" w:rsidP="00EE7F25">
      <w:r>
        <w:t xml:space="preserve">    Лучшие ИТ-решения в страховании </w:t>
      </w:r>
      <w:r>
        <w:tab/>
        <w:t xml:space="preserve">   Платформа Decision Intelligence от BIV</w:t>
      </w:r>
    </w:p>
    <w:p w14:paraId="496028E8" w14:textId="77777777" w:rsidR="00EE7F25" w:rsidRDefault="00EE7F25" w:rsidP="00EE7F25">
      <w:r>
        <w:t xml:space="preserve">    Лучший опыт внедрения ИИ в страховой компании </w:t>
      </w:r>
      <w:r>
        <w:tab/>
        <w:t xml:space="preserve">   Проект: Комплексное внедрение AI в Страховой Группе Совкомбанка</w:t>
      </w:r>
    </w:p>
    <w:p w14:paraId="090E2167" w14:textId="77777777" w:rsidR="00EE7F25" w:rsidRDefault="00EE7F25" w:rsidP="00EE7F25">
      <w:r>
        <w:t xml:space="preserve">    Партнерство года </w:t>
      </w:r>
      <w:r>
        <w:tab/>
        <w:t xml:space="preserve">   Росгосстрах и FIXGO</w:t>
      </w:r>
    </w:p>
    <w:p w14:paraId="7E242D14" w14:textId="77777777" w:rsidR="00EE7F25" w:rsidRDefault="00EE7F25" w:rsidP="00EE7F25">
      <w:r>
        <w:t xml:space="preserve">    Профессионал года </w:t>
      </w:r>
      <w:r>
        <w:tab/>
        <w:t xml:space="preserve">   Юлия Гадлиба, генеральный директор Группы Ренессанс страхование</w:t>
      </w:r>
    </w:p>
    <w:p w14:paraId="4CE24F1A" w14:textId="77777777" w:rsidR="00EE7F25" w:rsidRDefault="00EE7F25" w:rsidP="00EE7F25">
      <w:r>
        <w:t xml:space="preserve">    Самое удобное мобильное приложение </w:t>
      </w:r>
      <w:r>
        <w:tab/>
        <w:t xml:space="preserve">   Мобильное приложение «Ренессанс страхование»</w:t>
      </w:r>
    </w:p>
    <w:p w14:paraId="2101756F" w14:textId="77777777" w:rsidR="00EE7F25" w:rsidRDefault="00EE7F25" w:rsidP="00EE7F25">
      <w:r>
        <w:t xml:space="preserve">    Самый информативный сайт </w:t>
      </w:r>
      <w:r>
        <w:tab/>
        <w:t xml:space="preserve">   Renins.ru</w:t>
      </w:r>
    </w:p>
    <w:p w14:paraId="5002E6C2" w14:textId="77777777" w:rsidR="00EE7F25" w:rsidRDefault="00EE7F25" w:rsidP="00EE7F25">
      <w:r>
        <w:t xml:space="preserve">    Высокая информативность сайта страховщика жизни </w:t>
      </w:r>
      <w:r>
        <w:tab/>
        <w:t xml:space="preserve">   Sogaz-life.ru </w:t>
      </w:r>
    </w:p>
    <w:p w14:paraId="1A5B8C9A" w14:textId="77777777" w:rsidR="00EE7F25" w:rsidRDefault="00EE7F25" w:rsidP="00EE7F25">
      <w:r>
        <w:t xml:space="preserve">    Социальный проект года </w:t>
      </w:r>
      <w:r>
        <w:tab/>
        <w:t xml:space="preserve">   ПРОВЫПЛАТЫ.РФ </w:t>
      </w:r>
    </w:p>
    <w:p w14:paraId="452DA78B" w14:textId="77777777" w:rsidR="00EE7F25" w:rsidRDefault="00EE7F25" w:rsidP="00EE7F25">
      <w:r>
        <w:t xml:space="preserve">    Удобство урегулирования убытков </w:t>
      </w:r>
      <w:r>
        <w:tab/>
        <w:t xml:space="preserve">   СберСтрахование жизни</w:t>
      </w:r>
    </w:p>
    <w:p w14:paraId="038150CC" w14:textId="77777777" w:rsidR="00EE7F25" w:rsidRPr="00EE7F25" w:rsidRDefault="00EE7F25" w:rsidP="00EE7F25">
      <w:r>
        <w:t xml:space="preserve">    Сделка MA года </w:t>
      </w:r>
      <w:r>
        <w:tab/>
        <w:t xml:space="preserve">   Совкомбанк и Капитал Лайф</w:t>
      </w:r>
    </w:p>
    <w:p w14:paraId="130558A9" w14:textId="77777777" w:rsidR="00EE7F25" w:rsidRDefault="00EE7F25" w:rsidP="00EE7F25">
      <w:r>
        <w:t xml:space="preserve">Дипломами также награждены компании, занимающие лидирующие позиции в рэнкингах «Эксперт РА»:   </w:t>
      </w:r>
    </w:p>
    <w:p w14:paraId="4F2707DC" w14:textId="77777777" w:rsidR="00EE7F25" w:rsidRDefault="00EE7F25" w:rsidP="00EE7F25">
      <w:r>
        <w:lastRenderedPageBreak/>
        <w:t xml:space="preserve">   Номинация</w:t>
      </w:r>
      <w:r>
        <w:tab/>
        <w:t xml:space="preserve">   Номинант</w:t>
      </w:r>
    </w:p>
    <w:p w14:paraId="2765732B" w14:textId="77777777" w:rsidR="00EE7F25" w:rsidRDefault="00EE7F25" w:rsidP="00EE7F25">
      <w:r>
        <w:t xml:space="preserve">    Лидер по объему страховых взносов</w:t>
      </w:r>
      <w:r>
        <w:tab/>
        <w:t xml:space="preserve">   ООО СК «Сбербанк страхование жизни»</w:t>
      </w:r>
    </w:p>
    <w:p w14:paraId="79FFEFD7" w14:textId="77777777" w:rsidR="00EE7F25" w:rsidRDefault="00EE7F25" w:rsidP="00EE7F25">
      <w:r>
        <w:t xml:space="preserve">    Лидер по объему страховых выплат</w:t>
      </w:r>
      <w:r>
        <w:tab/>
        <w:t xml:space="preserve">   ООО СК «Сбербанк страхование жизни»</w:t>
      </w:r>
    </w:p>
    <w:p w14:paraId="6AA10649" w14:textId="77777777" w:rsidR="00EE7F25" w:rsidRDefault="00EE7F25" w:rsidP="00EE7F25">
      <w:r>
        <w:t xml:space="preserve">    Лидер в страховании non-life</w:t>
      </w:r>
      <w:r>
        <w:tab/>
        <w:t xml:space="preserve">   АО «СОГАЗ»</w:t>
      </w:r>
    </w:p>
    <w:p w14:paraId="3E7B1009" w14:textId="77777777" w:rsidR="00EE7F25" w:rsidRDefault="00EE7F25" w:rsidP="00EE7F25">
      <w:r>
        <w:t xml:space="preserve">    Лидер в страховании имущества юридических лиц</w:t>
      </w:r>
      <w:r>
        <w:tab/>
        <w:t xml:space="preserve">   АО «СОГАЗ»</w:t>
      </w:r>
    </w:p>
    <w:p w14:paraId="12230A3B" w14:textId="77777777" w:rsidR="00EE7F25" w:rsidRDefault="00EE7F25" w:rsidP="00EE7F25">
      <w:r>
        <w:t xml:space="preserve">    Лидер по накопительному страхованию жизни</w:t>
      </w:r>
      <w:r>
        <w:tab/>
        <w:t xml:space="preserve">   ООО «СК СОГАЗ-ЖИЗНЬ»</w:t>
      </w:r>
    </w:p>
    <w:p w14:paraId="654C2E8E" w14:textId="77777777" w:rsidR="00EE7F25" w:rsidRDefault="00EE7F25" w:rsidP="00EE7F25">
      <w:r>
        <w:t xml:space="preserve">    Лидер в страховании финансовых рисков</w:t>
      </w:r>
      <w:r>
        <w:tab/>
        <w:t xml:space="preserve">   АО «АльфаСтрахование»</w:t>
      </w:r>
    </w:p>
    <w:p w14:paraId="36A2F579" w14:textId="77777777" w:rsidR="00EE7F25" w:rsidRDefault="00EE7F25" w:rsidP="00EE7F25">
      <w:r>
        <w:t xml:space="preserve">    Лидер в страховании автокаско</w:t>
      </w:r>
      <w:r>
        <w:tab/>
        <w:t xml:space="preserve">   СПАО «Ингосстрах»</w:t>
      </w:r>
    </w:p>
    <w:p w14:paraId="24AFEE69" w14:textId="77777777" w:rsidR="00EE7F25" w:rsidRDefault="00EE7F25" w:rsidP="00EE7F25">
      <w:r>
        <w:t xml:space="preserve">    Лидер в сельскохозяйственном страховании</w:t>
      </w:r>
      <w:r>
        <w:tab/>
        <w:t xml:space="preserve">   АО СК «РСХБ-Страхование»</w:t>
      </w:r>
    </w:p>
    <w:p w14:paraId="0C5A089E" w14:textId="77777777" w:rsidR="00EE7F25" w:rsidRDefault="00EE7F25" w:rsidP="00EE7F25">
      <w:r>
        <w:t xml:space="preserve">    Лидирующие позиции в ОСАГО</w:t>
      </w:r>
      <w:r>
        <w:tab/>
        <w:t xml:space="preserve">   САО «РЕСО-Гарантия»</w:t>
      </w:r>
    </w:p>
    <w:p w14:paraId="75093A09" w14:textId="77777777" w:rsidR="00EE7F25" w:rsidRDefault="00EE7F25" w:rsidP="00EE7F25">
      <w:r>
        <w:t xml:space="preserve">    Лидер по страхованию от несчастных случаев и болезней</w:t>
      </w:r>
      <w:r>
        <w:tab/>
        <w:t xml:space="preserve">   ООО СК «Сбербанк страхование»</w:t>
      </w:r>
    </w:p>
    <w:p w14:paraId="7E0464A6" w14:textId="77777777" w:rsidR="00EE7F25" w:rsidRDefault="00EE7F25" w:rsidP="00EE7F25">
      <w:r>
        <w:t xml:space="preserve">    Лидер по рисковому страхованию жизни</w:t>
      </w:r>
      <w:r>
        <w:tab/>
        <w:t xml:space="preserve">   ООО «СК «Ренессанс Жизнь»</w:t>
      </w:r>
    </w:p>
    <w:p w14:paraId="09963E67" w14:textId="77777777" w:rsidR="00EE7F25" w:rsidRDefault="00EE7F25" w:rsidP="00EE7F25">
      <w:r>
        <w:t xml:space="preserve">    Лидирующие позиции по сборам страхования жизни в агентском канале</w:t>
      </w:r>
      <w:r>
        <w:tab/>
        <w:t xml:space="preserve">   ООО «Капитал Лайф Страхование Жизни»</w:t>
      </w:r>
    </w:p>
    <w:p w14:paraId="63E49FE7" w14:textId="77777777" w:rsidR="00EE7F25" w:rsidRDefault="00EE7F25" w:rsidP="00EE7F25">
      <w:r>
        <w:t xml:space="preserve">    Лидер по пенсионному страхованию</w:t>
      </w:r>
      <w:r>
        <w:tab/>
        <w:t xml:space="preserve">   ООО «СК «Ингосстрах-Жизнь»</w:t>
      </w:r>
    </w:p>
    <w:p w14:paraId="54D73A62" w14:textId="77777777" w:rsidR="00EE7F25" w:rsidRPr="00EE7F25" w:rsidRDefault="00EE7F25" w:rsidP="00EE7F25">
      <w:r>
        <w:t xml:space="preserve">    «Устойчивые позиции в страховании жизни»</w:t>
      </w:r>
      <w:r>
        <w:tab/>
        <w:t xml:space="preserve">   ООО «СК «Ингосстрах-Жизнь»</w:t>
      </w:r>
    </w:p>
    <w:p w14:paraId="5FE796CB" w14:textId="77777777" w:rsidR="00EE7F25" w:rsidRPr="00EE7F25" w:rsidRDefault="00B26F0B" w:rsidP="00EE7F25">
      <w:hyperlink r:id="rId58" w:history="1">
        <w:r w:rsidR="00EE7F25" w:rsidRPr="001D1F9B">
          <w:rPr>
            <w:rStyle w:val="a3"/>
            <w:lang w:val="en-US"/>
          </w:rPr>
          <w:t>https</w:t>
        </w:r>
        <w:r w:rsidR="00EE7F25" w:rsidRPr="00EE7F25">
          <w:rPr>
            <w:rStyle w:val="a3"/>
          </w:rPr>
          <w:t>://</w:t>
        </w:r>
        <w:r w:rsidR="00EE7F25" w:rsidRPr="001D1F9B">
          <w:rPr>
            <w:rStyle w:val="a3"/>
            <w:lang w:val="en-US"/>
          </w:rPr>
          <w:t>expert</w:t>
        </w:r>
        <w:r w:rsidR="00EE7F25" w:rsidRPr="00EE7F25">
          <w:rPr>
            <w:rStyle w:val="a3"/>
          </w:rPr>
          <w:t>-</w:t>
        </w:r>
        <w:r w:rsidR="00EE7F25" w:rsidRPr="001D1F9B">
          <w:rPr>
            <w:rStyle w:val="a3"/>
            <w:lang w:val="en-US"/>
          </w:rPr>
          <w:t>business</w:t>
        </w:r>
        <w:r w:rsidR="00EE7F25" w:rsidRPr="00EE7F25">
          <w:rPr>
            <w:rStyle w:val="a3"/>
          </w:rPr>
          <w:t>.</w:t>
        </w:r>
        <w:r w:rsidR="00EE7F25" w:rsidRPr="001D1F9B">
          <w:rPr>
            <w:rStyle w:val="a3"/>
            <w:lang w:val="en-US"/>
          </w:rPr>
          <w:t>ru</w:t>
        </w:r>
        <w:r w:rsidR="00EE7F25" w:rsidRPr="00EE7F25">
          <w:rPr>
            <w:rStyle w:val="a3"/>
          </w:rPr>
          <w:t>/</w:t>
        </w:r>
        <w:r w:rsidR="00EE7F25" w:rsidRPr="001D1F9B">
          <w:rPr>
            <w:rStyle w:val="a3"/>
            <w:lang w:val="en-US"/>
          </w:rPr>
          <w:t>news</w:t>
        </w:r>
        <w:r w:rsidR="00EE7F25" w:rsidRPr="00EE7F25">
          <w:rPr>
            <w:rStyle w:val="a3"/>
          </w:rPr>
          <w:t>/</w:t>
        </w:r>
        <w:r w:rsidR="00EE7F25" w:rsidRPr="001D1F9B">
          <w:rPr>
            <w:rStyle w:val="a3"/>
            <w:lang w:val="en-US"/>
          </w:rPr>
          <w:t>show</w:t>
        </w:r>
        <w:r w:rsidR="00EE7F25" w:rsidRPr="00EE7F25">
          <w:rPr>
            <w:rStyle w:val="a3"/>
          </w:rPr>
          <w:t>/1000075091</w:t>
        </w:r>
      </w:hyperlink>
      <w:r w:rsidR="00EE7F25" w:rsidRPr="00EE7F25">
        <w:t xml:space="preserve"> </w:t>
      </w:r>
    </w:p>
    <w:p w14:paraId="7C332782" w14:textId="77777777" w:rsidR="00202FF9" w:rsidRPr="008D4466" w:rsidRDefault="00202FF9" w:rsidP="00202FF9"/>
    <w:p w14:paraId="1648AE75" w14:textId="77777777" w:rsidR="00111D7C" w:rsidRPr="008D4466" w:rsidRDefault="00111D7C" w:rsidP="00111D7C">
      <w:pPr>
        <w:pStyle w:val="251"/>
      </w:pPr>
      <w:bookmarkStart w:id="158" w:name="_Toc99271712"/>
      <w:bookmarkStart w:id="159" w:name="_Toc99318658"/>
      <w:bookmarkStart w:id="160" w:name="_Toc165991078"/>
      <w:bookmarkStart w:id="161" w:name="_Toc240441506"/>
      <w:bookmarkEnd w:id="145"/>
      <w:bookmarkEnd w:id="146"/>
      <w:r w:rsidRPr="008D4466">
        <w:lastRenderedPageBreak/>
        <w:t>НОВОСТИ ЗАРУБЕЖНЫХ ПЕНСИОННЫХ СИСТЕМ</w:t>
      </w:r>
      <w:bookmarkEnd w:id="158"/>
      <w:bookmarkEnd w:id="159"/>
      <w:bookmarkEnd w:id="160"/>
      <w:bookmarkEnd w:id="161"/>
    </w:p>
    <w:p w14:paraId="7D59896E" w14:textId="77777777" w:rsidR="00111D7C" w:rsidRPr="006075A2" w:rsidRDefault="00111D7C" w:rsidP="00111D7C">
      <w:pPr>
        <w:pStyle w:val="10"/>
      </w:pPr>
      <w:bookmarkStart w:id="162" w:name="_Toc99271713"/>
      <w:bookmarkStart w:id="163" w:name="_Toc99318659"/>
      <w:bookmarkStart w:id="164" w:name="_Toc165991079"/>
      <w:bookmarkStart w:id="165" w:name="_Toc240441507"/>
      <w:r w:rsidRPr="008D4466">
        <w:t>Новости пенсионной отрасли стран ближнего зарубежья</w:t>
      </w:r>
      <w:bookmarkEnd w:id="162"/>
      <w:bookmarkEnd w:id="163"/>
      <w:bookmarkEnd w:id="164"/>
      <w:bookmarkEnd w:id="165"/>
    </w:p>
    <w:p w14:paraId="4907B906" w14:textId="2B6F257D" w:rsidR="00D15A54" w:rsidRPr="00D15A54" w:rsidRDefault="00D15A54" w:rsidP="00D15A54">
      <w:pPr>
        <w:pStyle w:val="2"/>
      </w:pPr>
      <w:bookmarkStart w:id="166" w:name="_Toc240441508"/>
      <w:r w:rsidRPr="00D15A54">
        <w:t>ТАСС, 15.09.2026, Парламент Грузии одобрил списание штрафов на $16 млн за задолженность перед</w:t>
      </w:r>
      <w:r w:rsidR="00C754C3" w:rsidRPr="00C754C3">
        <w:t xml:space="preserve"> </w:t>
      </w:r>
      <w:r w:rsidRPr="00D15A54">
        <w:t>фондом пенсий</w:t>
      </w:r>
      <w:bookmarkEnd w:id="166"/>
    </w:p>
    <w:p w14:paraId="485208F3" w14:textId="09B5DBCE" w:rsidR="00D15A54" w:rsidRPr="00D15A54" w:rsidRDefault="00D15A54" w:rsidP="00D15A54">
      <w:pPr>
        <w:pStyle w:val="3"/>
      </w:pPr>
      <w:bookmarkStart w:id="167" w:name="_Toc240441509"/>
      <w:r w:rsidRPr="00D15A54">
        <w:t>Парламент Грузии в первом чтении поддержал  пакет поправок к закону "О накопительной пенсии", который даст возможность  предоставить освобождение от уплаты штрафов в размере 43 млн лари (более $16  млн) тем работодателям, которые не перевели своевременно взносы в пенсионный  фонд. Голосование в прямом эфире транслировалось на сайте законодательного  органа.</w:t>
      </w:r>
      <w:bookmarkEnd w:id="167"/>
    </w:p>
    <w:p w14:paraId="0E2E3017" w14:textId="77777777" w:rsidR="00D15A54" w:rsidRPr="00D15A54" w:rsidRDefault="00D15A54" w:rsidP="00D15A54">
      <w:r w:rsidRPr="00D15A54">
        <w:t>За пакет проголосовали 93 депутата. Никто не высказался против. Как сообщил  глава финансово-бюджетного комитета парламента Грузии Паата Квижинадзе, вынося  законопроект на голосование, он пообщался с работодателями, которые не  отказываются от пенсионных взносов за своих сотрудников, признают, что нарушили  сроки, и просят дать им время, чтобы исправить нарушение.</w:t>
      </w:r>
    </w:p>
    <w:p w14:paraId="1CF7A5B8" w14:textId="77777777" w:rsidR="00D15A54" w:rsidRPr="00D15A54" w:rsidRDefault="00D15A54" w:rsidP="00D15A54">
      <w:r w:rsidRPr="00D15A54">
        <w:t>Согласно законопроекту, речь идет о штрафах, которые еще не выплачены.  Амнистия на сумму примерно 43 млн лари коснется примерно 13,5 тыс.  работодателей. Штрафы будут списаны в том случае, если работодатели ликвидируют  пенсионную задолженность и погасят пени до конца текущего года.</w:t>
      </w:r>
    </w:p>
    <w:p w14:paraId="639D42A2" w14:textId="77777777" w:rsidR="00D15A54" w:rsidRPr="00D15A54" w:rsidRDefault="00D15A54" w:rsidP="00D15A54">
      <w:r w:rsidRPr="00D15A54">
        <w:t>Кроме того, проект поправок подразумевает сокращение степени наказания за  неуплату взноса в пенсионный фонд. Если раньше нарушение сроков взноса каралось  штрафом в размере 500 лари (более $191) и 1 тыс. лари (более $383) в повторном  случае, то сейчас это будут 300 лари (около $115) для всех случаев. При  пенсионном фонде будет создана служба тяжб.</w:t>
      </w:r>
    </w:p>
    <w:p w14:paraId="4C7F8245" w14:textId="231222EF" w:rsidR="00D15A54" w:rsidRPr="00026D71" w:rsidRDefault="00D15A54" w:rsidP="00D15A54">
      <w:r w:rsidRPr="00D15A54">
        <w:t>Накопительная пенсия и пенсионный фонд в Грузии действуют с 2019 года. В  пенсионный фонд ежемесячно 2% зарплаты перечисляет сам работник, еще 2%  добавляет работодатель и до 2% может софинансировать государство в зависимости  от уровня дохода.</w:t>
      </w:r>
    </w:p>
    <w:p w14:paraId="0E1F0834" w14:textId="3B508CAA" w:rsidR="00C754C3" w:rsidRPr="001E6286" w:rsidRDefault="00C754C3" w:rsidP="00C754C3">
      <w:pPr>
        <w:pStyle w:val="2"/>
      </w:pPr>
      <w:bookmarkStart w:id="168" w:name="_Toc240441510"/>
      <w:r w:rsidRPr="00C754C3">
        <w:t>Всеобщая конфедерация профсоюзов, 14.09.2026</w:t>
      </w:r>
      <w:r w:rsidRPr="001E6286">
        <w:t xml:space="preserve">, </w:t>
      </w:r>
      <w:r w:rsidRPr="00C754C3">
        <w:t>В Беларуси трудовые пенсии выросли на 5%</w:t>
      </w:r>
      <w:bookmarkEnd w:id="168"/>
    </w:p>
    <w:p w14:paraId="764BF5E0" w14:textId="77777777" w:rsidR="00C754C3" w:rsidRPr="00C754C3" w:rsidRDefault="00C754C3" w:rsidP="00C754C3">
      <w:pPr>
        <w:pStyle w:val="3"/>
      </w:pPr>
      <w:bookmarkStart w:id="169" w:name="_Toc240441511"/>
      <w:r w:rsidRPr="00C754C3">
        <w:t>С 1 сентября 2026 года в Беларуси на 5% повысились все виды трудовых пенсий - по возрасту, за выслугу лет, по инвалидности и по случаю потери кормильца.</w:t>
      </w:r>
      <w:bookmarkEnd w:id="169"/>
    </w:p>
    <w:p w14:paraId="5B247DAC" w14:textId="77777777" w:rsidR="00C754C3" w:rsidRPr="00C754C3" w:rsidRDefault="00C754C3" w:rsidP="00C754C3">
      <w:r w:rsidRPr="00C754C3">
        <w:t>Повышение предусмотрено указом Президента Беларуси от 24 августа 2026 года №288 «О повышении пенсий». По предварительной оценке, средняя пенсия по возрасту неработающего пенсионера в сентябре составила 1125 белорусских рублей. За год, по сравнению с сентябрем 2025 года,ее средний размер вырос на 14,8%.</w:t>
      </w:r>
    </w:p>
    <w:p w14:paraId="21F60D86" w14:textId="77777777" w:rsidR="00C754C3" w:rsidRPr="00C754C3" w:rsidRDefault="00C754C3" w:rsidP="00C754C3">
      <w:r w:rsidRPr="00C754C3">
        <w:lastRenderedPageBreak/>
        <w:t>При этом прибавка для каждого пенсионера рассчитывается индивидуально. Она зависит от продолжительности трудового стажа, заработка, который учитывался при назначении пенсии, а также установленных доплат.</w:t>
      </w:r>
    </w:p>
    <w:p w14:paraId="77717F94" w14:textId="77777777" w:rsidR="00C754C3" w:rsidRPr="00C754C3" w:rsidRDefault="00C754C3" w:rsidP="00C754C3">
      <w:r w:rsidRPr="00C754C3">
        <w:t>Всего в сентябре на выплату пенсий в Беларуси направлено около 2,6 млрд рублей. Дополнительные расходы, связанные непосредственно с сентябрьским повышением, составили 125 млн рублей.</w:t>
      </w:r>
    </w:p>
    <w:p w14:paraId="58384FEB" w14:textId="77777777" w:rsidR="00C754C3" w:rsidRPr="00C754C3" w:rsidRDefault="00C754C3" w:rsidP="00C754C3">
      <w:r w:rsidRPr="00C754C3">
        <w:t>Трудовые пенсии в стране получают более 2,3 млн человек.</w:t>
      </w:r>
    </w:p>
    <w:p w14:paraId="68C9DC5A" w14:textId="26858763" w:rsidR="00C754C3" w:rsidRPr="00C754C3" w:rsidRDefault="00B26F0B" w:rsidP="00C754C3">
      <w:hyperlink r:id="rId59" w:history="1">
        <w:r w:rsidR="00C754C3" w:rsidRPr="00A0390B">
          <w:rPr>
            <w:rStyle w:val="a3"/>
            <w:lang w:val="en-US"/>
          </w:rPr>
          <w:t>https</w:t>
        </w:r>
        <w:r w:rsidR="00C754C3" w:rsidRPr="00C754C3">
          <w:rPr>
            <w:rStyle w:val="a3"/>
          </w:rPr>
          <w:t>://</w:t>
        </w:r>
        <w:r w:rsidR="00C754C3" w:rsidRPr="00A0390B">
          <w:rPr>
            <w:rStyle w:val="a3"/>
            <w:lang w:val="en-US"/>
          </w:rPr>
          <w:t>gctu</w:t>
        </w:r>
        <w:r w:rsidR="00C754C3" w:rsidRPr="00C754C3">
          <w:rPr>
            <w:rStyle w:val="a3"/>
          </w:rPr>
          <w:t>-</w:t>
        </w:r>
        <w:r w:rsidR="00C754C3" w:rsidRPr="00A0390B">
          <w:rPr>
            <w:rStyle w:val="a3"/>
            <w:lang w:val="en-US"/>
          </w:rPr>
          <w:t>cgs</w:t>
        </w:r>
        <w:r w:rsidR="00C754C3" w:rsidRPr="00C754C3">
          <w:rPr>
            <w:rStyle w:val="a3"/>
          </w:rPr>
          <w:t>.</w:t>
        </w:r>
        <w:r w:rsidR="00C754C3" w:rsidRPr="00A0390B">
          <w:rPr>
            <w:rStyle w:val="a3"/>
            <w:lang w:val="en-US"/>
          </w:rPr>
          <w:t>org</w:t>
        </w:r>
        <w:r w:rsidR="00C754C3" w:rsidRPr="00C754C3">
          <w:rPr>
            <w:rStyle w:val="a3"/>
          </w:rPr>
          <w:t>/</w:t>
        </w:r>
        <w:r w:rsidR="00C754C3" w:rsidRPr="00A0390B">
          <w:rPr>
            <w:rStyle w:val="a3"/>
            <w:lang w:val="en-US"/>
          </w:rPr>
          <w:t>news</w:t>
        </w:r>
        <w:r w:rsidR="00C754C3" w:rsidRPr="00C754C3">
          <w:rPr>
            <w:rStyle w:val="a3"/>
          </w:rPr>
          <w:t>/</w:t>
        </w:r>
        <w:r w:rsidR="00C754C3" w:rsidRPr="00A0390B">
          <w:rPr>
            <w:rStyle w:val="a3"/>
            <w:lang w:val="en-US"/>
          </w:rPr>
          <w:t>novosti</w:t>
        </w:r>
        <w:r w:rsidR="00C754C3" w:rsidRPr="00C754C3">
          <w:rPr>
            <w:rStyle w:val="a3"/>
          </w:rPr>
          <w:t>_</w:t>
        </w:r>
        <w:r w:rsidR="00C754C3" w:rsidRPr="00A0390B">
          <w:rPr>
            <w:rStyle w:val="a3"/>
            <w:lang w:val="en-US"/>
          </w:rPr>
          <w:t>rynka</w:t>
        </w:r>
        <w:r w:rsidR="00C754C3" w:rsidRPr="00C754C3">
          <w:rPr>
            <w:rStyle w:val="a3"/>
          </w:rPr>
          <w:t>_</w:t>
        </w:r>
        <w:r w:rsidR="00C754C3" w:rsidRPr="00A0390B">
          <w:rPr>
            <w:rStyle w:val="a3"/>
            <w:lang w:val="en-US"/>
          </w:rPr>
          <w:t>truda</w:t>
        </w:r>
        <w:r w:rsidR="00C754C3" w:rsidRPr="00C754C3">
          <w:rPr>
            <w:rStyle w:val="a3"/>
          </w:rPr>
          <w:t>_</w:t>
        </w:r>
        <w:r w:rsidR="00C754C3" w:rsidRPr="00A0390B">
          <w:rPr>
            <w:rStyle w:val="a3"/>
            <w:lang w:val="en-US"/>
          </w:rPr>
          <w:t>sng</w:t>
        </w:r>
        <w:r w:rsidR="00C754C3" w:rsidRPr="00C754C3">
          <w:rPr>
            <w:rStyle w:val="a3"/>
          </w:rPr>
          <w:t>_</w:t>
        </w:r>
        <w:r w:rsidR="00C754C3" w:rsidRPr="00A0390B">
          <w:rPr>
            <w:rStyle w:val="a3"/>
            <w:lang w:val="en-US"/>
          </w:rPr>
          <w:t>i</w:t>
        </w:r>
        <w:r w:rsidR="00C754C3" w:rsidRPr="00C754C3">
          <w:rPr>
            <w:rStyle w:val="a3"/>
          </w:rPr>
          <w:t>_</w:t>
        </w:r>
        <w:r w:rsidR="00C754C3" w:rsidRPr="00A0390B">
          <w:rPr>
            <w:rStyle w:val="a3"/>
            <w:lang w:val="en-US"/>
          </w:rPr>
          <w:t>eaes</w:t>
        </w:r>
        <w:r w:rsidR="00C754C3" w:rsidRPr="00C754C3">
          <w:rPr>
            <w:rStyle w:val="a3"/>
          </w:rPr>
          <w:t>/</w:t>
        </w:r>
        <w:r w:rsidR="00C754C3" w:rsidRPr="00A0390B">
          <w:rPr>
            <w:rStyle w:val="a3"/>
            <w:lang w:val="en-US"/>
          </w:rPr>
          <w:t>v</w:t>
        </w:r>
        <w:r w:rsidR="00C754C3" w:rsidRPr="00C754C3">
          <w:rPr>
            <w:rStyle w:val="a3"/>
          </w:rPr>
          <w:t>-</w:t>
        </w:r>
        <w:r w:rsidR="00C754C3" w:rsidRPr="00A0390B">
          <w:rPr>
            <w:rStyle w:val="a3"/>
            <w:lang w:val="en-US"/>
          </w:rPr>
          <w:t>belarusi</w:t>
        </w:r>
        <w:r w:rsidR="00C754C3" w:rsidRPr="00C754C3">
          <w:rPr>
            <w:rStyle w:val="a3"/>
          </w:rPr>
          <w:t>-</w:t>
        </w:r>
        <w:r w:rsidR="00C754C3" w:rsidRPr="00A0390B">
          <w:rPr>
            <w:rStyle w:val="a3"/>
            <w:lang w:val="en-US"/>
          </w:rPr>
          <w:t>trudovye</w:t>
        </w:r>
        <w:r w:rsidR="00C754C3" w:rsidRPr="00C754C3">
          <w:rPr>
            <w:rStyle w:val="a3"/>
          </w:rPr>
          <w:t>-</w:t>
        </w:r>
        <w:r w:rsidR="00C754C3" w:rsidRPr="00A0390B">
          <w:rPr>
            <w:rStyle w:val="a3"/>
            <w:lang w:val="en-US"/>
          </w:rPr>
          <w:t>pensii</w:t>
        </w:r>
        <w:r w:rsidR="00C754C3" w:rsidRPr="00C754C3">
          <w:rPr>
            <w:rStyle w:val="a3"/>
          </w:rPr>
          <w:t>-</w:t>
        </w:r>
        <w:r w:rsidR="00C754C3" w:rsidRPr="00A0390B">
          <w:rPr>
            <w:rStyle w:val="a3"/>
            <w:lang w:val="en-US"/>
          </w:rPr>
          <w:t>vyrosli</w:t>
        </w:r>
        <w:r w:rsidR="00C754C3" w:rsidRPr="00C754C3">
          <w:rPr>
            <w:rStyle w:val="a3"/>
          </w:rPr>
          <w:t>-</w:t>
        </w:r>
        <w:r w:rsidR="00C754C3" w:rsidRPr="00A0390B">
          <w:rPr>
            <w:rStyle w:val="a3"/>
            <w:lang w:val="en-US"/>
          </w:rPr>
          <w:t>na</w:t>
        </w:r>
        <w:r w:rsidR="00C754C3" w:rsidRPr="00C754C3">
          <w:rPr>
            <w:rStyle w:val="a3"/>
          </w:rPr>
          <w:t>-5/</w:t>
        </w:r>
      </w:hyperlink>
      <w:r w:rsidR="00C754C3" w:rsidRPr="00C754C3">
        <w:t xml:space="preserve"> </w:t>
      </w:r>
    </w:p>
    <w:p w14:paraId="6CC4BEFC" w14:textId="77777777" w:rsidR="00EB73C2" w:rsidRPr="008D4466" w:rsidRDefault="00EB73C2" w:rsidP="00EB73C2">
      <w:pPr>
        <w:pStyle w:val="2"/>
      </w:pPr>
      <w:bookmarkStart w:id="170" w:name="_Toc240441512"/>
      <w:r w:rsidRPr="008D4466">
        <w:t>inbusiness.kz, 15.09.2026, Минтруда раскрыло трюк с бурным ростом пенсий в Казахстане</w:t>
      </w:r>
      <w:bookmarkEnd w:id="170"/>
    </w:p>
    <w:p w14:paraId="52DFCBC5" w14:textId="77777777" w:rsidR="00EB73C2" w:rsidRPr="008D4466" w:rsidRDefault="00EB73C2" w:rsidP="00D8575A">
      <w:pPr>
        <w:pStyle w:val="3"/>
      </w:pPr>
      <w:bookmarkStart w:id="171" w:name="_Toc240441513"/>
      <w:r w:rsidRPr="008D4466">
        <w:t>Средняя совокупная пенсия в Казахстане за несколько месяцев выросла почти на 40 тыс. тенге — со 157 843 тенге в феврале до 197 500 тенге в августе. На первый взгляд получается, что выплаты пенсионерам уверенно обгоняют инфляцию. Однако за этой цифрой скрывается важная деталь: в статистику стали включать выплаты из Единого накопительного пенсионного фонда (ЕНПФ), то есть собственные накопления граждан, передает inbusiness.kz.</w:t>
      </w:r>
      <w:bookmarkEnd w:id="171"/>
    </w:p>
    <w:p w14:paraId="6E993914" w14:textId="77777777" w:rsidR="00EB73C2" w:rsidRPr="008D4466" w:rsidRDefault="00EB73C2" w:rsidP="00EB73C2">
      <w:r w:rsidRPr="008D4466">
        <w:t>Именно этот резкий скачок ранее вызвал вопросы у экономиста Айдархана Кусаинова. По его мнению, говорить о росте государственной пенсии почти до 200 тыс. тенге некорректно, поскольку накопления в ЕНПФ являются личными средствами граждан, а не дополнительными обязательствами государства.</w:t>
      </w:r>
    </w:p>
    <w:p w14:paraId="072F9F6B" w14:textId="49004A40" w:rsidR="00EB73C2" w:rsidRPr="008D4466" w:rsidRDefault="00E74987" w:rsidP="00EB73C2">
      <w:r>
        <w:t>«</w:t>
      </w:r>
      <w:r w:rsidR="00EB73C2" w:rsidRPr="008D4466">
        <w:t xml:space="preserve">Разговор со стороны государства о некой средней накопительной выплате – это абсолютная манипуляция. Накопительная пенсия – это личные сбережения граждан, к которым государство отношения не имеет. У кого-то накоплено много, и выплата составляет 400 тысяч, а у кого-то – ноль. Здесь нет и не может быть понятия </w:t>
      </w:r>
      <w:r>
        <w:t>«</w:t>
      </w:r>
      <w:r w:rsidR="00EB73C2" w:rsidRPr="008D4466">
        <w:t>среднего</w:t>
      </w:r>
      <w:r>
        <w:t>»</w:t>
      </w:r>
      <w:r w:rsidR="00EB73C2" w:rsidRPr="008D4466">
        <w:t>. Реальная средняя государственная пенсия как была, так и осталась на уровне 157 тысяч тенге</w:t>
      </w:r>
      <w:r>
        <w:t>»</w:t>
      </w:r>
      <w:r w:rsidR="00EB73C2" w:rsidRPr="008D4466">
        <w:t>, – подчеркивает эксперт.</w:t>
      </w:r>
    </w:p>
    <w:p w14:paraId="490375C1" w14:textId="77777777" w:rsidR="00EB73C2" w:rsidRPr="008D4466" w:rsidRDefault="00EB73C2" w:rsidP="00EB73C2">
      <w:r w:rsidRPr="008D4466">
        <w:t>Чтобы разобраться, что именно стоит за изменением показателей, редакция inbusiness.kz направила запросы в Министерство труда и социальной защиты населения, Бюро национальной статистики и ЕНПФ.</w:t>
      </w:r>
    </w:p>
    <w:p w14:paraId="24C95B8F" w14:textId="77777777" w:rsidR="00EB73C2" w:rsidRPr="008D4466" w:rsidRDefault="00EB73C2" w:rsidP="00EB73C2">
      <w:r w:rsidRPr="008D4466">
        <w:t>Откуда взялись почти 200 тысяч тенге</w:t>
      </w:r>
    </w:p>
    <w:p w14:paraId="5BCA4CBF" w14:textId="77777777" w:rsidR="00EB73C2" w:rsidRPr="008D4466" w:rsidRDefault="00EB73C2" w:rsidP="00EB73C2">
      <w:r w:rsidRPr="008D4466">
        <w:t>В Министерстве труда объяснили, что никакого резкого повышения государственных пенсионных выплат не произошло. Согласно Социальному кодексу, пенсионная выплата состоит из нескольких частей. Это базовая пенсия, солидарная пенсия за трудовой стаж до 1998 года и выплаты из ЕНПФ. Последняя составляющая формируется за счет личных пенсионных накоплений гражданина.</w:t>
      </w:r>
    </w:p>
    <w:p w14:paraId="7AEF2662" w14:textId="77777777" w:rsidR="00EB73C2" w:rsidRPr="008D4466" w:rsidRDefault="00EB73C2" w:rsidP="00EB73C2">
      <w:r w:rsidRPr="008D4466">
        <w:t xml:space="preserve">Таким образом, показатель в 197,5 тыс. тенге представляет собой совокупную сумму всех трех компонентов. При этом государственная часть остается значительно ниже. По данным ЕНПФ, средний совокупный размер выплат из бюджета за рассматриваемый </w:t>
      </w:r>
      <w:r w:rsidRPr="008D4466">
        <w:lastRenderedPageBreak/>
        <w:t>период даже немного снизился — со 158 258 тенге в марте до 157 194 тенге в сентябре. Сокращение составило около 1064 тенге, или 0,67%.</w:t>
      </w:r>
    </w:p>
    <w:p w14:paraId="43A06620" w14:textId="77777777" w:rsidR="00EB73C2" w:rsidRPr="008D4466" w:rsidRDefault="00EB73C2" w:rsidP="00EB73C2">
      <w:r w:rsidRPr="008D4466">
        <w:t>Средняя солидарная пенсия за этот период снизилась с 104 111 до 103 203 тенге — на 908 тенге. На нее приходится около 65,6% бюджетной пенсионной выплаты. Базовая пенсия изменилась еще меньше — с 54 147 до 53 991 тенге, то есть на 156 тенге. Ее доля составляет около 34,4%.</w:t>
      </w:r>
    </w:p>
    <w:p w14:paraId="7B7AC272" w14:textId="77777777" w:rsidR="00EB73C2" w:rsidRPr="008D4466" w:rsidRDefault="00EB73C2" w:rsidP="00EB73C2">
      <w:r w:rsidRPr="008D4466">
        <w:t>В ЕНПФ пояснили, что небольшие изменения средних показателей связаны с естественной сменой состава пенсионеров — выходом на пенсию новых граждан и перерасчетом стажа, а не с изменением размера индексации. Получается, почти 200 тыс. тенге в качестве средней совокупной пенсии — это не сумма, которую государство стало выплачивать пенсионерам из бюджета. В нее включены и деньги, которые граждане ранее накопили самостоятельно в ЕНПФ.</w:t>
      </w:r>
    </w:p>
    <w:p w14:paraId="2F82940A" w14:textId="77777777" w:rsidR="00EB73C2" w:rsidRPr="008D4466" w:rsidRDefault="00EB73C2" w:rsidP="00EB73C2">
      <w:r w:rsidRPr="008D4466">
        <w:t>Почему возник спор со статистикой</w:t>
      </w:r>
    </w:p>
    <w:p w14:paraId="3F760A97" w14:textId="77777777" w:rsidR="00EB73C2" w:rsidRPr="008D4466" w:rsidRDefault="00EB73C2" w:rsidP="00EB73C2">
      <w:r w:rsidRPr="008D4466">
        <w:t>Именно изменение состава показателя стало причиной критики со стороны Кусаинова. Ранее экономист в беседе с корреспондентом inbusiness.kz указывал, что если в статистику действительно добавляется новый компонент, то для корректного сравнения необходимо пересчитывать данные за предыдущие годы. В противном случае резкий рост показателя может быть связан не с изменением реальных доходов, а с изменением самого способа подсчета.</w:t>
      </w:r>
    </w:p>
    <w:p w14:paraId="2E811D38" w14:textId="77777777" w:rsidR="00EB73C2" w:rsidRPr="008D4466" w:rsidRDefault="00EB73C2" w:rsidP="00EB73C2">
      <w:r w:rsidRPr="008D4466">
        <w:t>Еще один вопрос эксперт связал с резким увеличением показателя доходов от собственности. По его оценке, эта статья в официальной статистике выросла примерно в пять раз, хотя процентные ставки по депозитам и дивиденды не менялись настолько резко. В то же время официальные ведомства не подтверждают, что речь идет о смене методологии.</w:t>
      </w:r>
    </w:p>
    <w:p w14:paraId="2A4AC96F" w14:textId="77777777" w:rsidR="00EB73C2" w:rsidRPr="008D4466" w:rsidRDefault="00EB73C2" w:rsidP="00EB73C2">
      <w:r w:rsidRPr="008D4466">
        <w:t>В министерстве труда заявили, что пенсия включает базовую, солидарную и накопительную части в соответствии с действующим законодательством. Бюро национальной статистики, в свою очередь, объяснило особенности учета данных при обследовании доходов населения. В опросах участвуют около 12 тыс. семей по всей стране. Люди называют общую сумму получаемой пенсии самостоятельно, без разбивки на источники. Поэтому статистики учитывают данные в том виде, в котором их сообщают респонденты.</w:t>
      </w:r>
    </w:p>
    <w:p w14:paraId="2AAA3937" w14:textId="3B73B81C" w:rsidR="00EB73C2" w:rsidRPr="008D4466" w:rsidRDefault="00B26F0B" w:rsidP="00EB73C2">
      <w:hyperlink r:id="rId60" w:history="1">
        <w:r w:rsidR="00EB73C2" w:rsidRPr="008D4466">
          <w:rPr>
            <w:rStyle w:val="a3"/>
          </w:rPr>
          <w:t>https://inbusiness.kz/ru/news/mintrud-raskryl-tryuk-s-burnym-rostom-pensij-v-kazahstane</w:t>
        </w:r>
      </w:hyperlink>
      <w:r w:rsidR="00EB73C2" w:rsidRPr="008D4466">
        <w:t xml:space="preserve"> </w:t>
      </w:r>
    </w:p>
    <w:p w14:paraId="49D91F0E" w14:textId="17C43599" w:rsidR="00B8319C" w:rsidRPr="008D4466" w:rsidRDefault="00B8319C" w:rsidP="00B8319C">
      <w:pPr>
        <w:pStyle w:val="2"/>
      </w:pPr>
      <w:bookmarkStart w:id="172" w:name="_Toc240441514"/>
      <w:r w:rsidRPr="008D4466">
        <w:lastRenderedPageBreak/>
        <w:t>Bank.kz, 15.09.2026, В Казахстане 2,5 млн человек не делали пенсионных отчислений</w:t>
      </w:r>
      <w:bookmarkEnd w:id="172"/>
    </w:p>
    <w:p w14:paraId="29892D16" w14:textId="77777777" w:rsidR="00B8319C" w:rsidRPr="008D4466" w:rsidRDefault="00B8319C" w:rsidP="00D8575A">
      <w:pPr>
        <w:pStyle w:val="3"/>
      </w:pPr>
      <w:bookmarkStart w:id="173" w:name="_Toc240441515"/>
      <w:r w:rsidRPr="008D4466">
        <w:t>Около 2,5 млн человек в Казахстане по итогам 2025 года не делали обязательных пенсионных отчислений. При этом официально неформально занятыми числились 942,5 тыс. человек, по данным ranking.kz. Разница между показателями не означает, что все 2,5 млн работают без оформления: в эту группу входят, в частности, работающие пенсионеры, военнослужащие и другие граждане, освобожденные от ОПВ. Однако отсутствие регулярных отчислений может напрямую повлиять на размер будущей пенсии.</w:t>
      </w:r>
      <w:bookmarkEnd w:id="173"/>
    </w:p>
    <w:p w14:paraId="0E936609" w14:textId="77777777" w:rsidR="00B8319C" w:rsidRPr="008D4466" w:rsidRDefault="00B8319C" w:rsidP="00B8319C">
      <w:r w:rsidRPr="008D4466">
        <w:t>Пенсионные взносы после 1998 года учитываются при формировании стажа участия в системе и накопительной пенсии. Кроме собственных ОПВ, при официальном трудоустройстве за работника перечисляются обязательные пенсионные взносы работодателя. Их ставка составляет 3,5% в 2026 году, 4,5% в 2027-м и достигнет 5% с 2028 года. При неофициальной занятости человек не получает эти дополнительные накопления, а также инвестиционный доход, который мог бы начисляться на внесенные средства.</w:t>
      </w:r>
    </w:p>
    <w:p w14:paraId="47BE0DDC" w14:textId="77777777" w:rsidR="00B8319C" w:rsidRPr="008D4466" w:rsidRDefault="00B8319C" w:rsidP="00B8319C">
      <w:r w:rsidRPr="008D4466">
        <w:t>От размера официальных отчислений зависит и будущая базовая пенсия. В 2026 году при стаже участия до 10 лет или его отсутствии она составляет 70% прожиточного минимума, или 35 596 тенге. За каждый полный год сверх 10 лет выплата увеличивается на 2 процентных пункта и может достигать 118% ПМ, или 60 005 тенге. Официальный доход также влияет на социальные выплаты и помогает подтвердить финансовое положение при обращении за кредитом или ипотекой.</w:t>
      </w:r>
    </w:p>
    <w:p w14:paraId="6126794D" w14:textId="77777777" w:rsidR="00B8319C" w:rsidRPr="008D4466" w:rsidRDefault="00B8319C" w:rsidP="00B8319C">
      <w:r w:rsidRPr="008D4466">
        <w:t>При этом ситуация с охватом пенсионной системой постепенно улучшается. За первое полугодие 2026 года число активных пенсионных счетов выросло с 7,20 млн до 7,34 млн, а объем накоплений на них увеличился с 20,95 трлн до 22,24 трлн тенге. Доля граждан, которые перечисляли ОПВ от 6 до 12 раз в год, также выросла: с 71% в 2015 году до 78% в 2025-м. Для человека это означает, что регулярные официальные отчисления формируют не только текущие социальные права, но и будущий пенсионный доход.</w:t>
      </w:r>
    </w:p>
    <w:p w14:paraId="6EFA3360" w14:textId="10D0D146" w:rsidR="00111D7C" w:rsidRPr="008D4466" w:rsidRDefault="00B26F0B" w:rsidP="00B8319C">
      <w:hyperlink r:id="rId61" w:history="1">
        <w:r w:rsidR="00B8319C" w:rsidRPr="008D4466">
          <w:rPr>
            <w:rStyle w:val="a3"/>
          </w:rPr>
          <w:t>https://bank.kz/news/finansy-news/v-kazahstane-25-mln-chelovek-ne-delali-pensionnyh-otchislenij/</w:t>
        </w:r>
      </w:hyperlink>
    </w:p>
    <w:p w14:paraId="58671E4A" w14:textId="77777777" w:rsidR="00AF65CA" w:rsidRPr="008D4466" w:rsidRDefault="00AF65CA" w:rsidP="00AF65CA">
      <w:pPr>
        <w:pStyle w:val="2"/>
      </w:pPr>
      <w:bookmarkStart w:id="174" w:name="_Toc240441516"/>
      <w:r w:rsidRPr="008D4466">
        <w:t>LS, 15.09.2026, Временная мера затянулась на 12 лет: что изменилось в пенсионной системе</w:t>
      </w:r>
      <w:bookmarkEnd w:id="174"/>
    </w:p>
    <w:p w14:paraId="0701E689" w14:textId="77777777" w:rsidR="00AF65CA" w:rsidRPr="008D4466" w:rsidRDefault="00AF65CA" w:rsidP="00D8575A">
      <w:pPr>
        <w:pStyle w:val="3"/>
      </w:pPr>
      <w:bookmarkStart w:id="175" w:name="_Toc240441517"/>
      <w:r w:rsidRPr="008D4466">
        <w:t>Передача до 100% пенсионных накоплений в частное управление позволит казахстанцам эффективнее распоряжаться этими сбережениями. Такое мнение в беседе с корреспондентом LS выразила председатель совета АФК Елена Бахмутова.</w:t>
      </w:r>
      <w:bookmarkEnd w:id="175"/>
    </w:p>
    <w:p w14:paraId="6EF5CD97" w14:textId="77777777" w:rsidR="00AF65CA" w:rsidRPr="008D4466" w:rsidRDefault="00AF65CA" w:rsidP="00AF65CA">
      <w:r w:rsidRPr="008D4466">
        <w:t>По ее мнению, данная мера устраняет искусственные барьеры для более рационального использования пенсионных сбережений.</w:t>
      </w:r>
    </w:p>
    <w:p w14:paraId="66DD000E" w14:textId="72550878" w:rsidR="00AF65CA" w:rsidRPr="008D4466" w:rsidRDefault="00E74987" w:rsidP="00AF65CA">
      <w:r>
        <w:t>«</w:t>
      </w:r>
      <w:r w:rsidR="00AF65CA" w:rsidRPr="008D4466">
        <w:t>Нужно дать право человеку самому решать, сколько и куда ему передавать свои накопления</w:t>
      </w:r>
      <w:r>
        <w:t>»</w:t>
      </w:r>
      <w:r w:rsidR="00AF65CA" w:rsidRPr="008D4466">
        <w:t>, – считает она.</w:t>
      </w:r>
    </w:p>
    <w:p w14:paraId="47580FFF" w14:textId="77777777" w:rsidR="00AF65CA" w:rsidRPr="008D4466" w:rsidRDefault="00AF65CA" w:rsidP="00AF65CA">
      <w:r w:rsidRPr="008D4466">
        <w:lastRenderedPageBreak/>
        <w:t>Бахмутова отметила, что для вкладчиков сохранится две возможности. Первая – это передать накопления в частную управляющую компанию. Вторая – регулятор планирует предложить аллокацию по жизненному циклу.</w:t>
      </w:r>
    </w:p>
    <w:p w14:paraId="186A8D98" w14:textId="77777777" w:rsidR="00AF65CA" w:rsidRPr="008D4466" w:rsidRDefault="00AF65CA" w:rsidP="00AF65CA">
      <w:r w:rsidRPr="008D4466">
        <w:t>При этом казахстанцы могут оставить свои пенсионные накопления по умолчанию в портфеле Нацбанка, который самостоятельно будет привлекать частных управляющих по мандатной основе.</w:t>
      </w:r>
    </w:p>
    <w:p w14:paraId="4AC6BF88" w14:textId="7D746BB0" w:rsidR="00AF65CA" w:rsidRPr="008D4466" w:rsidRDefault="00E74987" w:rsidP="00AF65CA">
      <w:r>
        <w:t>«</w:t>
      </w:r>
      <w:r w:rsidR="00AF65CA" w:rsidRPr="008D4466">
        <w:t>Но вкладчик должен понимать, что это его собственные деньги, они наследуются, ими можно распоряжаться. Он будет лично заинтересован в их увеличении и накоплении. Когда люди осознают, что нет каких-то движений или попыток что-то перераспределить или забрать, тогда они будут больше доверять и смотреть, какую доходность им это приносит</w:t>
      </w:r>
      <w:r>
        <w:t>»</w:t>
      </w:r>
      <w:r w:rsidR="00AF65CA" w:rsidRPr="008D4466">
        <w:t>, – полагает Е. Бахмутова.</w:t>
      </w:r>
    </w:p>
    <w:p w14:paraId="45AEB0E7" w14:textId="77777777" w:rsidR="00AF65CA" w:rsidRPr="008D4466" w:rsidRDefault="00AF65CA" w:rsidP="00AF65CA">
      <w:r w:rsidRPr="008D4466">
        <w:t>По ее словам, передача всех пенсионных денег в ЕНПФ в 2014 году была временной мерой, которая затянулась на 12 лет.</w:t>
      </w:r>
    </w:p>
    <w:p w14:paraId="59C5685B" w14:textId="7C9FDF67" w:rsidR="00AF65CA" w:rsidRPr="008D4466" w:rsidRDefault="00E74987" w:rsidP="00AF65CA">
      <w:r>
        <w:t>«</w:t>
      </w:r>
      <w:r w:rsidR="00AF65CA" w:rsidRPr="008D4466">
        <w:t>Предполагалось, что по истечении одного-двух лет все опять вернется на рынок. Может быть, эта мера была чрезмерной, но она была временной. Все об этом забыли. То есть был ликвидирован институт частных пенсионных фондов. К нему возвращаться смысла, может быть, и нет, потому что единый НПФ работает как учетная контора. Ему доверяют, у него для этого есть все возможности</w:t>
      </w:r>
      <w:r>
        <w:t>»</w:t>
      </w:r>
      <w:r w:rsidR="00AF65CA" w:rsidRPr="008D4466">
        <w:t>, – напомнила она.</w:t>
      </w:r>
    </w:p>
    <w:p w14:paraId="05414E1E" w14:textId="77777777" w:rsidR="00AF65CA" w:rsidRPr="008D4466" w:rsidRDefault="00AF65CA" w:rsidP="00AF65CA">
      <w:r w:rsidRPr="008D4466">
        <w:t>При этом Е. Бахмутова считает, что данные средства могут вкладываться в различные инструменты, в том числе в квазигоссектор.</w:t>
      </w:r>
    </w:p>
    <w:p w14:paraId="355E8D52" w14:textId="69ECC339" w:rsidR="00AF65CA" w:rsidRPr="008D4466" w:rsidRDefault="00E74987" w:rsidP="00AF65CA">
      <w:r>
        <w:t>«</w:t>
      </w:r>
      <w:r w:rsidR="00AF65CA" w:rsidRPr="008D4466">
        <w:t>Чтобы пенсионные активы приносили доходность они должны инвестироваться. Их могут вкладывать в государственные, корпоративные ценные бумаги, в акции, в альтернативные инструменты. Вопрос в том, как правильно выстраивать стратегию. Важно, чтобы у нас был действительно эффективный рынок перераспределения капитала</w:t>
      </w:r>
      <w:r>
        <w:t>»</w:t>
      </w:r>
      <w:r w:rsidR="00AF65CA" w:rsidRPr="008D4466">
        <w:t>, – заключила Е. Бахмутова.</w:t>
      </w:r>
    </w:p>
    <w:p w14:paraId="07605404" w14:textId="77777777" w:rsidR="00AF65CA" w:rsidRPr="008D4466" w:rsidRDefault="00AF65CA" w:rsidP="00AF65CA">
      <w:r w:rsidRPr="008D4466">
        <w:t>Напомним, что с 7 сентября казахстанцы могут переводить до 100% своих пенсионных накоплений из ЕНПФ в частные УИП.</w:t>
      </w:r>
    </w:p>
    <w:p w14:paraId="1583CD09" w14:textId="77777777" w:rsidR="00AF65CA" w:rsidRPr="008D4466" w:rsidRDefault="00AF65CA" w:rsidP="00AF65CA">
      <w:r w:rsidRPr="008D4466">
        <w:t>Кроме того, с 1 января 2027 года в Казахстане отменят госгарантии по покрытию инфляции по пенсионным накоплениям.</w:t>
      </w:r>
    </w:p>
    <w:p w14:paraId="7C5D92DB" w14:textId="77777777" w:rsidR="00AF65CA" w:rsidRPr="008D4466" w:rsidRDefault="00AF65CA" w:rsidP="00AF65CA">
      <w:r w:rsidRPr="008D4466">
        <w:t xml:space="preserve">Профучастники высказали мнение, что казахстанцам не стоит переводить пенсионные накопления в УИП только из-за возможности разместить там до 100% средств. В первую очередь следует учитывать свою готовность к риску и смотреть на результаты компаний в долгосрочной перспективе. </w:t>
      </w:r>
    </w:p>
    <w:p w14:paraId="366AC6AA" w14:textId="17A8C9A8" w:rsidR="00AF65CA" w:rsidRPr="008D4466" w:rsidRDefault="00B26F0B" w:rsidP="00AF65CA">
      <w:hyperlink r:id="rId62" w:history="1">
        <w:r w:rsidR="00AF65CA" w:rsidRPr="008D4466">
          <w:rPr>
            <w:rStyle w:val="a3"/>
          </w:rPr>
          <w:t>https://lsm.kz/vozvrashat-sya-k-chastnym-pensionnym-fondam--bahmutova</w:t>
        </w:r>
      </w:hyperlink>
      <w:r w:rsidR="00AF65CA" w:rsidRPr="008D4466">
        <w:t xml:space="preserve"> </w:t>
      </w:r>
    </w:p>
    <w:p w14:paraId="171C5B9A" w14:textId="5328C586" w:rsidR="007735CB" w:rsidRPr="008D4466" w:rsidRDefault="007735CB" w:rsidP="007735CB">
      <w:pPr>
        <w:pStyle w:val="2"/>
      </w:pPr>
      <w:bookmarkStart w:id="176" w:name="_Toc240441518"/>
      <w:r w:rsidRPr="008D4466">
        <w:t>Caravan-Info.kg, 15.09.2026, Расходы Пенсионного фонда Кыргызстана в 2025 году составили 113,3 млрд сомов</w:t>
      </w:r>
      <w:bookmarkEnd w:id="176"/>
    </w:p>
    <w:p w14:paraId="35F2E3E9" w14:textId="77777777" w:rsidR="007735CB" w:rsidRPr="008D4466" w:rsidRDefault="007735CB" w:rsidP="00D8575A">
      <w:pPr>
        <w:pStyle w:val="3"/>
      </w:pPr>
      <w:bookmarkStart w:id="177" w:name="_Toc240441519"/>
      <w:r w:rsidRPr="008D4466">
        <w:t>Расходы Пенсионного фонда Кыргызстана в 2025 году составили 113 млрд 326 млн сомов. Об этом говорится в отчете об исполнении бюджета Социального фонда за прошлый год.</w:t>
      </w:r>
      <w:bookmarkEnd w:id="177"/>
    </w:p>
    <w:p w14:paraId="421E27A1" w14:textId="77777777" w:rsidR="007735CB" w:rsidRPr="008D4466" w:rsidRDefault="007735CB" w:rsidP="007735CB">
      <w:r w:rsidRPr="008D4466">
        <w:t>Документ 14 сентября рассмотрел Комитет Жогорку Кенеша по труду, здравоохранению, делам женщин и социальным вопросам.</w:t>
      </w:r>
    </w:p>
    <w:p w14:paraId="19E317FE" w14:textId="77777777" w:rsidR="007735CB" w:rsidRPr="008D4466" w:rsidRDefault="007735CB" w:rsidP="007735CB">
      <w:r w:rsidRPr="008D4466">
        <w:lastRenderedPageBreak/>
        <w:t>Рост расходов связывается с увеличением числа пенсионеров и повышением размера пенсий. По итогам 2025 года в Кыргызстане насчитывалось 816,6 тыс. пенсионеров.</w:t>
      </w:r>
    </w:p>
    <w:p w14:paraId="381C3035" w14:textId="77777777" w:rsidR="007735CB" w:rsidRPr="008D4466" w:rsidRDefault="007735CB" w:rsidP="007735CB">
      <w:r w:rsidRPr="008D4466">
        <w:t>В течение года размер пенсий индексировался с учетом прожиточного минимума пенсионеров.</w:t>
      </w:r>
    </w:p>
    <w:p w14:paraId="2C723F4A" w14:textId="77777777" w:rsidR="007735CB" w:rsidRPr="008D4466" w:rsidRDefault="007735CB" w:rsidP="007735CB">
      <w:r w:rsidRPr="008D4466">
        <w:t>На 1 января 2026 года средства Пенсионного фонда составили 62 млрд 810 млн сомов. Годом ранее этот показатель составлял 51 млрд 83 млн сомов.</w:t>
      </w:r>
    </w:p>
    <w:p w14:paraId="35F2D226" w14:textId="77777777" w:rsidR="007735CB" w:rsidRPr="008D4466" w:rsidRDefault="007735CB" w:rsidP="007735CB">
      <w:r w:rsidRPr="008D4466">
        <w:t>В отчете также указано, что расходы на выплату пенсионных накоплений составили 1 млрд 414 млн сомов, банковское обслуживание – 4,4 млн сомов, административные расходы – 12 млн сомов.</w:t>
      </w:r>
    </w:p>
    <w:p w14:paraId="3F74D498" w14:textId="77777777" w:rsidR="007735CB" w:rsidRPr="008D4466" w:rsidRDefault="007735CB" w:rsidP="007735CB">
      <w:r w:rsidRPr="008D4466">
        <w:t>Общие доходы бюджета Социального фонда по итогам 2025 года достигли 130 млрд 61 млн сомов, увеличившись по сравнению с 2024 годом на 12,9%.</w:t>
      </w:r>
    </w:p>
    <w:p w14:paraId="000CAE6E" w14:textId="77777777" w:rsidR="007735CB" w:rsidRPr="008D4466" w:rsidRDefault="007735CB" w:rsidP="007735CB">
      <w:r w:rsidRPr="008D4466">
        <w:t>На финансирование Фонда обязательного медицинского страхования было направлено 6 млрд 304 млн сомов, а Фонда оздоровления трудящихся – 984 млн сомов.</w:t>
      </w:r>
    </w:p>
    <w:p w14:paraId="018C51F6" w14:textId="77777777" w:rsidR="007735CB" w:rsidRPr="008D4466" w:rsidRDefault="007735CB" w:rsidP="007735CB">
      <w:r w:rsidRPr="008D4466">
        <w:t>Бюджет Социального фонда на 2025 год первоначально был утвержден с профицитом 1 млрд 474 млн сомов. По итогам года профицит составил 3 млрд сомов.</w:t>
      </w:r>
    </w:p>
    <w:p w14:paraId="5A9A4A2A" w14:textId="0E2533BE" w:rsidR="00B8319C" w:rsidRPr="008D4466" w:rsidRDefault="00B26F0B" w:rsidP="007735CB">
      <w:hyperlink r:id="rId63" w:history="1">
        <w:r w:rsidR="007735CB" w:rsidRPr="008D4466">
          <w:rPr>
            <w:rStyle w:val="a3"/>
          </w:rPr>
          <w:t>https://caravan-info.kg/ru/obschestvo/441708-rashody-pensionnogo-fonda-kyrgyzstana-v-2025-godu-sostavili-1133-mlrd-somov.html</w:t>
        </w:r>
      </w:hyperlink>
    </w:p>
    <w:p w14:paraId="49766892" w14:textId="77777777" w:rsidR="00BD57E4" w:rsidRPr="008D4466" w:rsidRDefault="00BD57E4" w:rsidP="00BD57E4">
      <w:pPr>
        <w:pStyle w:val="2"/>
      </w:pPr>
      <w:bookmarkStart w:id="178" w:name="_Toc240441520"/>
      <w:r w:rsidRPr="008D4466">
        <w:t>Caravan-Info.kg, 15.09.2026, На жилье кыргызстанцы направили 2,7 млрд сомов пенсионных накоплений</w:t>
      </w:r>
      <w:bookmarkEnd w:id="178"/>
    </w:p>
    <w:p w14:paraId="5E96795C" w14:textId="77777777" w:rsidR="00BD57E4" w:rsidRPr="008D4466" w:rsidRDefault="00BD57E4" w:rsidP="00D8575A">
      <w:pPr>
        <w:pStyle w:val="3"/>
      </w:pPr>
      <w:bookmarkStart w:id="179" w:name="_Toc240441521"/>
      <w:r w:rsidRPr="008D4466">
        <w:t>Кыргызстанцы направили около 2 млрд 742,7 млн сомов пенсионных накоплений на ипотеку, аренду с последующим выкупом и долевое строительство.</w:t>
      </w:r>
      <w:bookmarkEnd w:id="179"/>
    </w:p>
    <w:p w14:paraId="4DBAB3D6" w14:textId="77777777" w:rsidR="00BD57E4" w:rsidRPr="008D4466" w:rsidRDefault="00BD57E4" w:rsidP="00BD57E4">
      <w:r w:rsidRPr="008D4466">
        <w:t>По состоянию на 1 сентября 2026 года средствами для решения жилищных вопросов воспользовались 12 292 человека.</w:t>
      </w:r>
    </w:p>
    <w:p w14:paraId="0E91E46C" w14:textId="77777777" w:rsidR="00BD57E4" w:rsidRPr="008D4466" w:rsidRDefault="00BD57E4" w:rsidP="00BD57E4">
      <w:r w:rsidRPr="008D4466">
        <w:t>В частности, 397 граждан, которые продолжают выплачивать ипотечные кредиты, получили из пенсионных накоплений 92,1 млн сомов.</w:t>
      </w:r>
    </w:p>
    <w:p w14:paraId="0DF4C83F" w14:textId="77777777" w:rsidR="00BD57E4" w:rsidRPr="008D4466" w:rsidRDefault="00BD57E4" w:rsidP="00BD57E4">
      <w:r w:rsidRPr="008D4466">
        <w:t>Еще 10 348 человек, ранее получивших ипотечные кредиты, использовали 2 млрд 320,1 млн сомов.</w:t>
      </w:r>
    </w:p>
    <w:p w14:paraId="02B2D788" w14:textId="77777777" w:rsidR="00BD57E4" w:rsidRPr="008D4466" w:rsidRDefault="00BD57E4" w:rsidP="00BD57E4">
      <w:r w:rsidRPr="008D4466">
        <w:t>На погашение платежей по договорам аренды жилья с последующим выкупом в рамках программ Государственной ипотечной компании 887 граждан направили 141,9 млн сомов.</w:t>
      </w:r>
    </w:p>
    <w:p w14:paraId="22032A31" w14:textId="77777777" w:rsidR="00BD57E4" w:rsidRPr="008D4466" w:rsidRDefault="00BD57E4" w:rsidP="00BD57E4">
      <w:r w:rsidRPr="008D4466">
        <w:t>Участникам долевого строительства и гражданам, выплачивающим рассрочку за жилье у застройщиков с предоставлением банковской гарантии, было перечислено 176,1 млн сомов. Такой возможностью воспользовались 587 человек.</w:t>
      </w:r>
    </w:p>
    <w:p w14:paraId="6E764C9A" w14:textId="77777777" w:rsidR="00BD57E4" w:rsidRPr="008D4466" w:rsidRDefault="00BD57E4" w:rsidP="00BD57E4">
      <w:r w:rsidRPr="008D4466">
        <w:t>Еще 73 участника долевого жилищного строительства по государственным программам ГИК и мэрий Бишкека и Оша получили 12,5 млн сомов.</w:t>
      </w:r>
    </w:p>
    <w:p w14:paraId="4B65A6A2" w14:textId="77777777" w:rsidR="00BD57E4" w:rsidRPr="008D4466" w:rsidRDefault="00BD57E4" w:rsidP="00BD57E4">
      <w:r w:rsidRPr="008D4466">
        <w:t>Использовать пенсионные накопления для жилищных целей могут как сами владельцы средств, так и их супруги при соблюдении установленных требований.</w:t>
      </w:r>
    </w:p>
    <w:p w14:paraId="11051718" w14:textId="06F77BDA" w:rsidR="007735CB" w:rsidRPr="008D4466" w:rsidRDefault="00B26F0B" w:rsidP="00BD57E4">
      <w:hyperlink r:id="rId64" w:history="1">
        <w:r w:rsidR="00BD57E4" w:rsidRPr="008D4466">
          <w:rPr>
            <w:rStyle w:val="a3"/>
          </w:rPr>
          <w:t>https://caravan-info.kg/ru/obschestvo/444027-na-zhile-kyrgyzstantsy-napravili-27-mlrd-somov-pensionnyh-nakopleniy.html</w:t>
        </w:r>
      </w:hyperlink>
    </w:p>
    <w:p w14:paraId="2E9724FB" w14:textId="77777777" w:rsidR="00734E90" w:rsidRPr="008D4466" w:rsidRDefault="00734E90" w:rsidP="00734E90">
      <w:pPr>
        <w:pStyle w:val="2"/>
      </w:pPr>
      <w:bookmarkStart w:id="180" w:name="_Toc240441522"/>
      <w:r w:rsidRPr="008D4466">
        <w:t>Caravan-Info.kg, 15.09.2026, Ипотека, лечение и безработица: на что кыргызстанцы могут использовать пенсионные накопления</w:t>
      </w:r>
      <w:bookmarkEnd w:id="180"/>
    </w:p>
    <w:p w14:paraId="7772706C" w14:textId="77777777" w:rsidR="00734E90" w:rsidRPr="008D4466" w:rsidRDefault="00734E90" w:rsidP="00D8575A">
      <w:pPr>
        <w:pStyle w:val="3"/>
      </w:pPr>
      <w:bookmarkStart w:id="181" w:name="_Toc240441523"/>
      <w:r w:rsidRPr="008D4466">
        <w:t>В Кыргызстане средства пенсионных накоплений можно использовать не только после достижения пенсионного возраста, но и для решения ряда социальных и жилищных вопросов.</w:t>
      </w:r>
      <w:bookmarkEnd w:id="181"/>
    </w:p>
    <w:p w14:paraId="7C4FDBC3" w14:textId="77777777" w:rsidR="00734E90" w:rsidRPr="008D4466" w:rsidRDefault="00734E90" w:rsidP="00734E90">
      <w:r w:rsidRPr="008D4466">
        <w:t>По данным Социального фонда, получить накопленные средства могут граждане, достигшие пенсионного возраста и имеющие деньги на накопительной части личного страхового счета.</w:t>
      </w:r>
    </w:p>
    <w:p w14:paraId="1EAEC3D9" w14:textId="77777777" w:rsidR="00734E90" w:rsidRPr="008D4466" w:rsidRDefault="00734E90" w:rsidP="00734E90">
      <w:r w:rsidRPr="008D4466">
        <w:t>Право на выплату также имеют граждане, которые выезжают или уже выехали на постоянное место жительства за пределы Кыргызстана. В случае смерти застрахованного лица его пенсионные накопления могут получить наследники.</w:t>
      </w:r>
    </w:p>
    <w:p w14:paraId="319C26FC" w14:textId="77777777" w:rsidR="00734E90" w:rsidRPr="008D4466" w:rsidRDefault="00734E90" w:rsidP="00734E90">
      <w:r w:rsidRPr="008D4466">
        <w:t>Отдельный механизм предусмотрен для военнослужащих. Получить средства они могут после достижения общеустановленного пенсионного возраста при наличии накоплений в Государственном накопительном пенсионном фонде. Речь идет, в частности, о гражданах, которые до или после военной службы работали в гражданской сфере и перечисляли страховые взносы.</w:t>
      </w:r>
    </w:p>
    <w:p w14:paraId="4E907281" w14:textId="77777777" w:rsidR="00734E90" w:rsidRPr="008D4466" w:rsidRDefault="00734E90" w:rsidP="00734E90">
      <w:r w:rsidRPr="008D4466">
        <w:t>Пенсионные накопления также разрешено направлять на погашение ипотечного кредита и приобретение жилья. Такая возможность распространяется в том числе на ипотеку через коммерческие банки, финансирование по принципам исламского банкинга, программы Государственной ипотечной компании и жилищные проекты мэрий Бишкека и Оша.</w:t>
      </w:r>
    </w:p>
    <w:p w14:paraId="16859A5B" w14:textId="77777777" w:rsidR="00734E90" w:rsidRPr="008D4466" w:rsidRDefault="00734E90" w:rsidP="00734E90">
      <w:r w:rsidRPr="008D4466">
        <w:t>Кроме того, средства могут использовать участники долевого строительства и граждане, приобретающие жилье в рассрочку в рамках предусмотренных программ.</w:t>
      </w:r>
    </w:p>
    <w:p w14:paraId="1E7F4038" w14:textId="77777777" w:rsidR="00734E90" w:rsidRPr="008D4466" w:rsidRDefault="00734E90" w:rsidP="00734E90">
      <w:r w:rsidRPr="008D4466">
        <w:t>Досрочная выплата предусмотрена и для лечения тяжелых заболеваний. Средства разрешается направлять на лечение самого владельца накоплений, его супруга или супруги, детей и родителей при наличии заболевания из установленного перечня.</w:t>
      </w:r>
    </w:p>
    <w:p w14:paraId="12CF6FCD" w14:textId="77777777" w:rsidR="00734E90" w:rsidRPr="008D4466" w:rsidRDefault="00734E90" w:rsidP="00734E90">
      <w:r w:rsidRPr="008D4466">
        <w:t>Получать часть пенсионных накоплений могут и официально зарегистрированные безработные. Размер выплаты в этом случае определяется с учетом прожиточного минимума для трудоспособного населения.</w:t>
      </w:r>
    </w:p>
    <w:p w14:paraId="153D9298" w14:textId="775CA5FC" w:rsidR="00BD57E4" w:rsidRPr="008D4466" w:rsidRDefault="00B26F0B" w:rsidP="00734E90">
      <w:hyperlink r:id="rId65" w:history="1">
        <w:r w:rsidR="00734E90" w:rsidRPr="008D4466">
          <w:rPr>
            <w:rStyle w:val="a3"/>
          </w:rPr>
          <w:t>https://caravan-info.kg/ru/obschestvo/442356-ipoteka-lechenie-i-bezrabotitsa-na-chto-kyrgyzstantsy-mogut-ispolzovat-pensionnye-nakopleniya.html</w:t>
        </w:r>
      </w:hyperlink>
    </w:p>
    <w:p w14:paraId="0CFB9D84" w14:textId="69394716" w:rsidR="001C1BC2" w:rsidRPr="008D4466" w:rsidRDefault="001C1BC2" w:rsidP="001C1BC2">
      <w:pPr>
        <w:pStyle w:val="2"/>
      </w:pPr>
      <w:bookmarkStart w:id="182" w:name="_Toc240441524"/>
      <w:r w:rsidRPr="008D4466">
        <w:lastRenderedPageBreak/>
        <w:t>UzDaily.uz, 15.09.2026, В Узбекистане предложили повысить пенсионный возраст</w:t>
      </w:r>
      <w:bookmarkEnd w:id="182"/>
    </w:p>
    <w:p w14:paraId="2BD69836" w14:textId="77777777" w:rsidR="001C1BC2" w:rsidRPr="008D4466" w:rsidRDefault="001C1BC2" w:rsidP="00D8575A">
      <w:pPr>
        <w:pStyle w:val="3"/>
      </w:pPr>
      <w:bookmarkStart w:id="183" w:name="_Toc240441525"/>
      <w:r w:rsidRPr="008D4466">
        <w:t>В Узбекистане предложили поэтапно повысить общеустановленный пенсионный возраст с нынешних 60 лет для мужчин и 55 лет для женщин до 63 и 58 лет соответственно. Соответствующий проект указа президента опубликовало Министерство экономики и финансов на портале СОВАЗ.</w:t>
      </w:r>
      <w:bookmarkEnd w:id="183"/>
    </w:p>
    <w:p w14:paraId="629A1F7D" w14:textId="77777777" w:rsidR="001C1BC2" w:rsidRPr="008D4466" w:rsidRDefault="001C1BC2" w:rsidP="001C1BC2">
      <w:r w:rsidRPr="008D4466">
        <w:t>Изменения предлагается начать с 1 января 2027 года. С этой даты планируется отменить действующий порядок назначения пенсии с сокращением общеустановленного пенсионного возраста на один год.</w:t>
      </w:r>
    </w:p>
    <w:p w14:paraId="4DB6F060" w14:textId="77777777" w:rsidR="001C1BC2" w:rsidRPr="008D4466" w:rsidRDefault="001C1BC2" w:rsidP="001C1BC2">
      <w:r w:rsidRPr="008D4466">
        <w:t>Поэтапное повышение</w:t>
      </w:r>
    </w:p>
    <w:p w14:paraId="7E307747" w14:textId="77777777" w:rsidR="001C1BC2" w:rsidRPr="008D4466" w:rsidRDefault="001C1BC2" w:rsidP="001C1BC2">
      <w:r w:rsidRPr="008D4466">
        <w:t>С 1 января 2028 года пенсионный возраст предлагается ежегодно увеличивать на три месяца. В результате к 2039 году он может достичь 63 лет для мужчин и 58 лет для женщин.</w:t>
      </w:r>
    </w:p>
    <w:p w14:paraId="245CC7EB" w14:textId="77777777" w:rsidR="001C1BC2" w:rsidRPr="008D4466" w:rsidRDefault="001C1BC2" w:rsidP="001C1BC2">
      <w:r w:rsidRPr="008D4466">
        <w:t>В документе отмечается, что предлагаемые меры направлены на обеспечение сбалансированности между периодом участия граждан в системе пенсионного обеспечения и периодом выплаты пенсии с учетом роста продолжительности жизни населения.</w:t>
      </w:r>
    </w:p>
    <w:p w14:paraId="166E5638" w14:textId="77777777" w:rsidR="001C1BC2" w:rsidRPr="008D4466" w:rsidRDefault="001C1BC2" w:rsidP="001C1BC2">
      <w:r w:rsidRPr="008D4466">
        <w:t>Гарантии для граждан предпенсионного возраста</w:t>
      </w:r>
    </w:p>
    <w:p w14:paraId="21EE5FA3" w14:textId="77777777" w:rsidR="001C1BC2" w:rsidRPr="008D4466" w:rsidRDefault="001C1BC2" w:rsidP="001C1BC2">
      <w:r w:rsidRPr="008D4466">
        <w:t>На период повышения пенсионного возраста предлагается установить ряд гарантий для граждан предпенсионного возраста. В частности, предлагается запретить увольнение или отказ в приеме на работу по причине предпенсионного возраста.</w:t>
      </w:r>
    </w:p>
    <w:p w14:paraId="50D7BA05" w14:textId="77777777" w:rsidR="001C1BC2" w:rsidRPr="008D4466" w:rsidRDefault="001C1BC2" w:rsidP="001C1BC2">
      <w:r w:rsidRPr="008D4466">
        <w:t>За гражданами, признанными безработными, планируется сохранить право на досрочный выход на пенсию на два года раньше. Также предлагается сохранить налоговые, транспортные и медицинские льготы, действующие для получателей пенсий.</w:t>
      </w:r>
    </w:p>
    <w:p w14:paraId="7F08286E" w14:textId="77777777" w:rsidR="001C1BC2" w:rsidRPr="008D4466" w:rsidRDefault="001C1BC2" w:rsidP="001C1BC2">
      <w:r w:rsidRPr="008D4466">
        <w:t>Льготные пенсии и накопления</w:t>
      </w:r>
    </w:p>
    <w:p w14:paraId="77040343" w14:textId="77777777" w:rsidR="001C1BC2" w:rsidRPr="008D4466" w:rsidRDefault="001C1BC2" w:rsidP="001C1BC2">
      <w:r w:rsidRPr="008D4466">
        <w:t>Проект предусматривает сохранение права на льготную пенсию для мужчин в возрасте 50–55 лет и женщин 45–50 лет, занятых полный рабочий день на подземных работах, а также работах с вредными и тяжелыми условиями труда. Порядок предоставления такой пенсии будет определяться законодательством.</w:t>
      </w:r>
    </w:p>
    <w:p w14:paraId="6FFE128E" w14:textId="77777777" w:rsidR="001C1BC2" w:rsidRPr="008D4466" w:rsidRDefault="001C1BC2" w:rsidP="001C1BC2">
      <w:r w:rsidRPr="008D4466">
        <w:t>Кроме того, мужчинам предлагается предоставить право на получение накопительных пенсионных средств с 60 лет, а женщинам — с 55 лет.</w:t>
      </w:r>
    </w:p>
    <w:p w14:paraId="011ABD1D" w14:textId="77777777" w:rsidR="001C1BC2" w:rsidRPr="008D4466" w:rsidRDefault="001C1BC2" w:rsidP="001C1BC2">
      <w:r w:rsidRPr="008D4466">
        <w:t>Общественное обсуждение проекта продлится до 30 сентября.</w:t>
      </w:r>
    </w:p>
    <w:p w14:paraId="0A504397" w14:textId="1D6DA8BE" w:rsidR="00734E90" w:rsidRPr="008D4466" w:rsidRDefault="00B26F0B" w:rsidP="001C1BC2">
      <w:hyperlink r:id="rId66" w:history="1">
        <w:r w:rsidR="001C1BC2" w:rsidRPr="008D4466">
          <w:rPr>
            <w:rStyle w:val="a3"/>
          </w:rPr>
          <w:t>https://www.uzdaily.uz/ru/v-uzbekistane-predlozhili-povysit-pensionnyi-vozrast/</w:t>
        </w:r>
      </w:hyperlink>
    </w:p>
    <w:p w14:paraId="2856324C" w14:textId="5501D292" w:rsidR="00210A8A" w:rsidRDefault="00210A8A" w:rsidP="00210A8A">
      <w:pPr>
        <w:pStyle w:val="2"/>
      </w:pPr>
      <w:bookmarkStart w:id="184" w:name="_Toc240441526"/>
      <w:r>
        <w:t>Pravda.ru, 15.09.2026</w:t>
      </w:r>
      <w:r w:rsidRPr="00210A8A">
        <w:t>,</w:t>
      </w:r>
      <w:r>
        <w:t xml:space="preserve"> Сумма пенсий в Узбекистане станет зависеть от среднего заработка за весь стаж</w:t>
      </w:r>
      <w:bookmarkEnd w:id="184"/>
    </w:p>
    <w:p w14:paraId="0DD46534" w14:textId="77777777" w:rsidR="00210A8A" w:rsidRDefault="00210A8A" w:rsidP="00210A8A">
      <w:pPr>
        <w:pStyle w:val="3"/>
      </w:pPr>
      <w:bookmarkStart w:id="185" w:name="_Toc240441527"/>
      <w:r>
        <w:t>В Узбекистане готовят реформу пенсионной системы. Главные изменения коснутся того, как считается стаж и за какие надбавки можно будет рассчитывать.</w:t>
      </w:r>
      <w:bookmarkEnd w:id="185"/>
    </w:p>
    <w:p w14:paraId="50FCB2C3" w14:textId="77777777" w:rsidR="00210A8A" w:rsidRDefault="00210A8A" w:rsidP="00210A8A">
      <w:r>
        <w:t>Что изменится в расчетах</w:t>
      </w:r>
    </w:p>
    <w:p w14:paraId="0962CB85" w14:textId="77777777" w:rsidR="00210A8A" w:rsidRDefault="00210A8A" w:rsidP="00210A8A">
      <w:r>
        <w:lastRenderedPageBreak/>
        <w:t xml:space="preserve">С 1 января 2027 года период страхового стажа, который учитывают при начислении пенсии, начнут ежегодно увеличивать на один год:  </w:t>
      </w:r>
    </w:p>
    <w:p w14:paraId="2E265747" w14:textId="77777777" w:rsidR="00210A8A" w:rsidRDefault="00210A8A" w:rsidP="00210A8A">
      <w:r>
        <w:t>•</w:t>
      </w:r>
      <w:r>
        <w:tab/>
        <w:t xml:space="preserve">в 2027 году срок учета составит 15 лет; </w:t>
      </w:r>
    </w:p>
    <w:p w14:paraId="0FEF0DD8" w14:textId="77777777" w:rsidR="00210A8A" w:rsidRDefault="00210A8A" w:rsidP="00210A8A">
      <w:r>
        <w:t>•</w:t>
      </w:r>
      <w:r>
        <w:tab/>
        <w:t xml:space="preserve">к 2030 году он вырастет до 18 лет. </w:t>
      </w:r>
    </w:p>
    <w:p w14:paraId="60F2E325" w14:textId="77777777" w:rsidR="00210A8A" w:rsidRDefault="00210A8A" w:rsidP="00210A8A">
      <w:r>
        <w:t>Теперь итоговая сумма будет зависеть не только от стажа, но и от среднего заработка за весь этот период.</w:t>
      </w:r>
    </w:p>
    <w:p w14:paraId="6100EDD0" w14:textId="77777777" w:rsidR="00210A8A" w:rsidRDefault="00210A8A" w:rsidP="00210A8A">
      <w:r>
        <w:t>Добровольные взносы и доплаты</w:t>
      </w:r>
    </w:p>
    <w:p w14:paraId="7BB02990" w14:textId="77777777" w:rsidR="00210A8A" w:rsidRDefault="00210A8A" w:rsidP="00210A8A">
      <w:r>
        <w:t>В систему вводят доплаты для тех, кто решил копить самостоятельно. Деньги получат люди, которые участвуют в накопительной пенсионной системе и делают дополнительные взносы.</w:t>
      </w:r>
    </w:p>
    <w:p w14:paraId="303773D2" w14:textId="77777777" w:rsidR="00210A8A" w:rsidRDefault="00210A8A" w:rsidP="00210A8A">
      <w:r>
        <w:t>Бюрократия и работающие пенсионеры</w:t>
      </w:r>
    </w:p>
    <w:p w14:paraId="5A631887" w14:textId="77777777" w:rsidR="00210A8A" w:rsidRDefault="00210A8A" w:rsidP="00210A8A">
      <w:r>
        <w:t>Проект предполагает упрощение выдачи пенсий для тех, кто продолжает работать. Планируют убрать лишние формальности, чтобы выплаты приходили быстрее и удобнее.</w:t>
      </w:r>
    </w:p>
    <w:p w14:paraId="11172204" w14:textId="6F56394F" w:rsidR="001C1BC2" w:rsidRPr="00210A8A" w:rsidRDefault="00B26F0B" w:rsidP="00210A8A">
      <w:hyperlink r:id="rId67" w:history="1">
        <w:r w:rsidR="00210A8A" w:rsidRPr="0093033C">
          <w:rPr>
            <w:rStyle w:val="a3"/>
          </w:rPr>
          <w:t>https://www.pravda.ru/news/uzbekiston/2409340-pension-reform-uzbekistan/</w:t>
        </w:r>
      </w:hyperlink>
    </w:p>
    <w:p w14:paraId="61F15EAF" w14:textId="77777777" w:rsidR="00210A8A" w:rsidRPr="00210A8A" w:rsidRDefault="00210A8A" w:rsidP="00210A8A"/>
    <w:p w14:paraId="0F91D1CE" w14:textId="77777777" w:rsidR="00111D7C" w:rsidRPr="008D4466" w:rsidRDefault="00111D7C" w:rsidP="00111D7C">
      <w:pPr>
        <w:pStyle w:val="10"/>
      </w:pPr>
      <w:bookmarkStart w:id="186" w:name="_Toc99271715"/>
      <w:bookmarkStart w:id="187" w:name="_Toc99318660"/>
      <w:bookmarkStart w:id="188" w:name="_Toc165991080"/>
      <w:bookmarkStart w:id="189" w:name="_Toc240441528"/>
      <w:r w:rsidRPr="008D4466">
        <w:t>Новости пенсионной отрасли стран дальнего зарубежья</w:t>
      </w:r>
      <w:bookmarkEnd w:id="186"/>
      <w:bookmarkEnd w:id="187"/>
      <w:bookmarkEnd w:id="188"/>
      <w:bookmarkEnd w:id="189"/>
    </w:p>
    <w:p w14:paraId="1BC65F36" w14:textId="7E092E07" w:rsidR="007A0FF5" w:rsidRPr="008D4466" w:rsidRDefault="007A0FF5" w:rsidP="007A0FF5">
      <w:pPr>
        <w:pStyle w:val="2"/>
      </w:pPr>
      <w:bookmarkStart w:id="190" w:name="_Toc240441529"/>
      <w:r w:rsidRPr="008D4466">
        <w:t>Vietnam.vn, 15.09.2026, В связи с повышением пенсионного возраста с 2027 года изменится ли метод расчета пенсий?</w:t>
      </w:r>
      <w:bookmarkEnd w:id="190"/>
    </w:p>
    <w:p w14:paraId="243F49C0" w14:textId="77777777" w:rsidR="007A0FF5" w:rsidRPr="008D4466" w:rsidRDefault="007A0FF5" w:rsidP="00D8575A">
      <w:pPr>
        <w:pStyle w:val="3"/>
      </w:pPr>
      <w:bookmarkStart w:id="191" w:name="_Toc240441530"/>
      <w:r w:rsidRPr="008D4466">
        <w:t>Начиная с 2027 года, вступят в силу многочисленные новые правила, касающиеся пенсионного возраста, критериев соответствия требованиям и методов расчета пенсии.</w:t>
      </w:r>
      <w:bookmarkEnd w:id="191"/>
    </w:p>
    <w:p w14:paraId="2AFD07E5" w14:textId="77777777" w:rsidR="007A0FF5" w:rsidRPr="008D4466" w:rsidRDefault="007A0FF5" w:rsidP="007A0FF5">
      <w:r w:rsidRPr="008D4466">
        <w:t>Многие читатели направили в газету Tuoi Tre вопросы о том, приведет ли досрочный выход на пенсию к снижению процента получаемой пенсии после принятия Закона о социальном страховании 2024 года и изменения пенсионного возраста в 2027 году?</w:t>
      </w:r>
    </w:p>
    <w:p w14:paraId="4824980F" w14:textId="77777777" w:rsidR="007A0FF5" w:rsidRPr="008D4466" w:rsidRDefault="007A0FF5" w:rsidP="007A0FF5">
      <w:r w:rsidRPr="008D4466">
        <w:t>Повысить пенсионный возраст</w:t>
      </w:r>
    </w:p>
    <w:p w14:paraId="3EEA564F" w14:textId="77777777" w:rsidR="007A0FF5" w:rsidRPr="008D4466" w:rsidRDefault="007A0FF5" w:rsidP="007A0FF5">
      <w:r w:rsidRPr="008D4466">
        <w:t>Согласно данным Вьетнамского управления социального страхования, в соответствии с новым Законом о социальном страховании, вступившим в силу 1 июля 2025 года, работники, занятые в обычных условиях, имеют право на пенсионные выплаты и пособия при соблюдении двух условий: стажа участия в системе социального страхования не менее 15 лет и достижения пенсионного возраста. Это означает, что требование о 5-летнем стаже участия в системе социального страхования было снижено по сравнению с предыдущей версией.</w:t>
      </w:r>
    </w:p>
    <w:p w14:paraId="3EFDECE4" w14:textId="380D5A7D" w:rsidR="007A0FF5" w:rsidRPr="008D4466" w:rsidRDefault="007A0FF5" w:rsidP="007A0FF5">
      <w:r w:rsidRPr="008D4466">
        <w:t xml:space="preserve">Согласно Трудовому кодексу 2019 года, пенсионный возраст для работников в обычных условиях увеличился с 60 до 62 лет для мужчин и с 55 до 60 лет для женщин. Начиная с 2021 года, пенсионный возраст будет увеличиваться на 3 месяца ежегодно для мужчин и </w:t>
      </w:r>
      <w:r w:rsidRPr="008D4466">
        <w:lastRenderedPageBreak/>
        <w:t>на 4 месяца ежегодно для женщин, пока мужчинам не исполнится 62 года в 2028 году, а женщинам — 60 лет в 2035 году.</w:t>
      </w:r>
    </w:p>
    <w:p w14:paraId="2E75B8A7" w14:textId="77777777" w:rsidR="007A0FF5" w:rsidRPr="008D4466" w:rsidRDefault="007A0FF5" w:rsidP="007A0FF5">
      <w:r w:rsidRPr="008D4466">
        <w:t>Таким образом, к 2027 году пенсионный возраст для мужчин составит 61 год и 9 месяцев, а для женщин — 57 лет и 4 месяца. Участники системы социального страхования должны знать, что дата выплаты пенсии — это первый день месяца, следующего непосредственно за датой выхода на пенсию.</w:t>
      </w:r>
    </w:p>
    <w:p w14:paraId="75399FA1" w14:textId="77777777" w:rsidR="007A0FF5" w:rsidRPr="008D4466" w:rsidRDefault="007A0FF5" w:rsidP="007A0FF5">
      <w:r w:rsidRPr="008D4466">
        <w:t>Для работающих женщин, если они соответствуют двум вышеупомянутым условиям, их пенсия будет равна 45% от средней заработной платы, используемой в качестве основы для отчислений в систему социального страхования, что соответствует 15 годам отчислений.</w:t>
      </w:r>
    </w:p>
    <w:p w14:paraId="3EADCFD6" w14:textId="77777777" w:rsidR="007A0FF5" w:rsidRPr="008D4466" w:rsidRDefault="007A0FF5" w:rsidP="007A0FF5">
      <w:r w:rsidRPr="008D4466">
        <w:t>Для мужчин-работников пенсия составляет 45% от средней заработной платы, используемой в качестве основы для отчислений в систему социального страхования, что соответствует 20 годам отчислений. При увеличении количества лет отчислений работник будет получать дополнительно 2% в год к своей пенсии, при этом максимальная пенсия будет равна 75% от его заработной платы во время работы (основы для расчета пенсии).</w:t>
      </w:r>
    </w:p>
    <w:p w14:paraId="2D0B1165" w14:textId="77777777" w:rsidR="007A0FF5" w:rsidRPr="008D4466" w:rsidRDefault="007A0FF5" w:rsidP="007A0FF5">
      <w:r w:rsidRPr="008D4466">
        <w:t>Если работник-мужчина вносит взносы в систему социального страхования в течение 15–20 лет, его ежемесячная пенсия будет равна 40% от средней заработной платы, используемой в качестве основы для расчета взносов в систему социального страхования (что соответствует 15 годам внесения взносов). После этого к каждому последующему году внесения взносов добавляется 1%, пока ставка не достигнет 45% (что соответствует 20 годам внесения взносов). Начиная с 20-го года, ставка накопления остается на уровне 2% за каждый последующий год внесения взносов.</w:t>
      </w:r>
    </w:p>
    <w:p w14:paraId="1CA72291" w14:textId="77777777" w:rsidR="007A0FF5" w:rsidRPr="008D4466" w:rsidRDefault="007A0FF5" w:rsidP="007A0FF5">
      <w:r w:rsidRPr="008D4466">
        <w:t>Для тех, кто работал в рамках регулируемой государством системы оплаты труда, взносы на социальное страхование, у кого они вносились с 1 января 2007 года по 31 декабря 2025 года, будут рассчитываться исходя из средней месячной заработной платы за последние 10 лет до выхода на пенсию.</w:t>
      </w:r>
    </w:p>
    <w:p w14:paraId="52E5C41B" w14:textId="77777777" w:rsidR="007A0FF5" w:rsidRPr="008D4466" w:rsidRDefault="007A0FF5" w:rsidP="007A0FF5">
      <w:r w:rsidRPr="008D4466">
        <w:t>Кто имеет право на досрочный выход на пенсию?</w:t>
      </w:r>
    </w:p>
    <w:p w14:paraId="53A118D3" w14:textId="77777777" w:rsidR="007A0FF5" w:rsidRPr="008D4466" w:rsidRDefault="007A0FF5" w:rsidP="007A0FF5">
      <w:r w:rsidRPr="008D4466">
        <w:t>Органы социального страхования отмечают, что при достижении минимального количества лет страховых взносов (15 лет) к моменту выхода на пенсию некоторые лица могут иметь право на досрочную пенсию. К ним относятся работники, занятые тяжелой, опасной или вредной работой, а также те, кто работает в районах с особенно сложными социально -экономическими условиями.</w:t>
      </w:r>
    </w:p>
    <w:p w14:paraId="66422866" w14:textId="77777777" w:rsidR="007A0FF5" w:rsidRPr="008D4466" w:rsidRDefault="007A0FF5" w:rsidP="007A0FF5">
      <w:r w:rsidRPr="008D4466">
        <w:t>Если работник вносил взносы в обязательное социальное страхование в течение 15 лет и более, и его работа подпадает под вышеупомянутую категорию (включая время работы в районах с коэффициентом региональной надбавки 0,7 или выше до 1 января 2021 года), он имеет право на досрочный выход на пенсию, но не более чем на 5 лет раньше, чем работники, работающие в обычных условиях.</w:t>
      </w:r>
    </w:p>
    <w:p w14:paraId="1314B16A" w14:textId="77777777" w:rsidR="007A0FF5" w:rsidRPr="008D4466" w:rsidRDefault="007A0FF5" w:rsidP="007A0FF5">
      <w:r w:rsidRPr="008D4466">
        <w:t>Для шахтеров, работающих в подземных угольных шахтах, лица со стажем 15 лет и более имеют право на досрочную пенсию, вплоть до 10 лет раньше установленного пенсионного возраста.</w:t>
      </w:r>
    </w:p>
    <w:p w14:paraId="1BE6F99D" w14:textId="77777777" w:rsidR="007A0FF5" w:rsidRPr="008D4466" w:rsidRDefault="007A0FF5" w:rsidP="007A0FF5">
      <w:r w:rsidRPr="008D4466">
        <w:t xml:space="preserve">Офицеры, военнослужащие профессиональных подразделений, сотрудники полиции и некоторые особые категории лиц, вносившие взносы в систему обязательного </w:t>
      </w:r>
      <w:r w:rsidRPr="008D4466">
        <w:lastRenderedPageBreak/>
        <w:t>социального страхования в течение 15 лет и более, могут выйти на пенсию досрочно, но не более чем на 5 лет, если иное не оговорено.</w:t>
      </w:r>
    </w:p>
    <w:p w14:paraId="0702C82B" w14:textId="77777777" w:rsidR="007A0FF5" w:rsidRPr="008D4466" w:rsidRDefault="007A0FF5" w:rsidP="007A0FF5">
      <w:r w:rsidRPr="008D4466">
        <w:t>Лица, заразившиеся ВИЧ/СПИДом в результате несчастных случаев на производстве, имеют право на пенсию, если они вносили взносы в обязательное социальное страхование в течение 15 лет и более, независимо от возраста.</w:t>
      </w:r>
    </w:p>
    <w:p w14:paraId="10C5BBB7" w14:textId="758F23BB" w:rsidR="007A0FF5" w:rsidRPr="008D4466" w:rsidRDefault="007A0FF5" w:rsidP="007A0FF5">
      <w:r w:rsidRPr="008D4466">
        <w:t>По данным Министерства внутренних дел, во втором квартале 2026 года по всей стране пенсии, пособия по социальному страхованию и ежемесячные выплаты получали около 3,49 миллиона человек. За квартал было обработано более 19 000 заявлений на получение пенсии.</w:t>
      </w:r>
    </w:p>
    <w:p w14:paraId="1B8AEADE" w14:textId="68FA08F8" w:rsidR="007A0FF5" w:rsidRPr="00026D71" w:rsidRDefault="00B26F0B" w:rsidP="007A0FF5">
      <w:hyperlink r:id="rId68" w:history="1">
        <w:r w:rsidR="007A0FF5" w:rsidRPr="008D4466">
          <w:rPr>
            <w:rStyle w:val="a3"/>
          </w:rPr>
          <w:t>https://www.vietnam.vn/ru/tang-tuoi-nghi-huu-tu-nam-2027-cach-tinh-luong-huu-co-thay-doi</w:t>
        </w:r>
      </w:hyperlink>
      <w:r w:rsidR="007A0FF5" w:rsidRPr="008D4466">
        <w:t xml:space="preserve"> </w:t>
      </w:r>
    </w:p>
    <w:p w14:paraId="1AAE8CDE" w14:textId="28CDCB57" w:rsidR="00343670" w:rsidRPr="00343670" w:rsidRDefault="00343670" w:rsidP="00343670">
      <w:pPr>
        <w:pStyle w:val="2"/>
      </w:pPr>
      <w:bookmarkStart w:id="192" w:name="_Toc240441531"/>
      <w:r>
        <w:rPr>
          <w:lang w:val="en-US"/>
        </w:rPr>
        <w:t>Vietnam</w:t>
      </w:r>
      <w:r w:rsidRPr="00343670">
        <w:t>.</w:t>
      </w:r>
      <w:r>
        <w:rPr>
          <w:lang w:val="en-US"/>
        </w:rPr>
        <w:t>vn</w:t>
      </w:r>
      <w:r w:rsidRPr="00343670">
        <w:t>, 16.09.2026, Два министерства отреагировали на предложения о снижении пенсионного возраста до 55 лет для женщин-учителей и до 60 лет для мужчин-учителей.</w:t>
      </w:r>
      <w:bookmarkEnd w:id="192"/>
    </w:p>
    <w:p w14:paraId="1FA02712" w14:textId="77777777" w:rsidR="00343670" w:rsidRPr="00343670" w:rsidRDefault="00343670" w:rsidP="00343670">
      <w:pPr>
        <w:pStyle w:val="3"/>
      </w:pPr>
      <w:bookmarkStart w:id="193" w:name="_Toc240441532"/>
      <w:r w:rsidRPr="00343670">
        <w:t>Министерство внутренних дел и Министерство образования и профессиональной подготовки отреагировали на петицию избирателей о снижении пенсионного возраста для всех учителей до 55 лет для женщин и 60 лет для мужчин.</w:t>
      </w:r>
      <w:bookmarkEnd w:id="193"/>
    </w:p>
    <w:p w14:paraId="406A8045" w14:textId="77777777" w:rsidR="00343670" w:rsidRDefault="00343670" w:rsidP="00343670">
      <w:r>
        <w:t>Министерство внутренних дел и Министерство образования и профессиональной подготовки отреагировали на петиции, поданные избирателями города Дананг после первой сессии 16-го Национального собрания.</w:t>
      </w:r>
    </w:p>
    <w:p w14:paraId="50C7BB78" w14:textId="77777777" w:rsidR="00343670" w:rsidRDefault="00343670" w:rsidP="00343670">
      <w:r>
        <w:t>Предложения по снижению пенсионного возраста направлены на защиту здоровья работников и повышение качества обучения.</w:t>
      </w:r>
    </w:p>
    <w:p w14:paraId="196FD3B9" w14:textId="77777777" w:rsidR="00343670" w:rsidRDefault="00343670" w:rsidP="00343670">
      <w:r>
        <w:t>Жители города Дананг предложили пересмотреть и скорректировать пенсионный возраст с учетом специфических особенностей различных профессий.</w:t>
      </w:r>
    </w:p>
    <w:p w14:paraId="721A0D9C" w14:textId="77777777" w:rsidR="00343670" w:rsidRDefault="00343670" w:rsidP="00343670">
      <w:r>
        <w:t>Соответственно, в сфере образования в целом и для учителей в частности следует принять меры по снижению пенсионного возраста для женщин до 55 лет и для мужчин до 60 лет.</w:t>
      </w:r>
    </w:p>
    <w:p w14:paraId="6C891CB8" w14:textId="77777777" w:rsidR="00343670" w:rsidRDefault="00343670" w:rsidP="00343670">
      <w:r>
        <w:t>Это направлено на обеспечение здоровья работников, повышение качества преподавания, создание условий для обновления преподавательского состава и соответствие требованиям современных образовательных реформ.</w:t>
      </w:r>
    </w:p>
    <w:p w14:paraId="631FB335" w14:textId="77777777" w:rsidR="00343670" w:rsidRDefault="00343670" w:rsidP="00343670">
      <w:r>
        <w:t>В ответ на это Министерство внутренних дел уточнило, что, согласно закону о социальном страховании, для получения ежемесячной пенсии работники должны одновременно соответствовать двум условиям: возрасту и сроку уплаты взносов в систему социального страхования.</w:t>
      </w:r>
    </w:p>
    <w:p w14:paraId="522AD58A" w14:textId="77777777" w:rsidR="00343670" w:rsidRDefault="00343670" w:rsidP="00343670">
      <w:r>
        <w:t>Целью данного положения является обеспечение гармонии и баланса между периодом внесения взносов и периодом получения выплат, что гарантирует долгосрочную сбалансированность и устойчивость фонда социального страхования.</w:t>
      </w:r>
    </w:p>
    <w:p w14:paraId="504EEE71" w14:textId="77777777" w:rsidR="00343670" w:rsidRDefault="00343670" w:rsidP="00343670">
      <w:r>
        <w:t>Вопрос о пенсионном возрасте обсуждался Центральным комитетом в рамках плана реформы системы социального страхования на 7-м заседании Центрального комитета 12-</w:t>
      </w:r>
      <w:r>
        <w:lastRenderedPageBreak/>
        <w:t>го съезда партии, и единогласно была принята резолюция 28/2018 о реформе системы социального страхования.</w:t>
      </w:r>
    </w:p>
    <w:p w14:paraId="7F1E40AF" w14:textId="77777777" w:rsidR="00343670" w:rsidRDefault="00343670" w:rsidP="00343670">
      <w:r>
        <w:t>Для институционализации политики повышения пенсионного возраста, как указано в Резолюции 28, Национальное собрание приняло Трудовой кодекс 2019 года, который устанавливает пенсионный возраст и условия получения пенсии.</w:t>
      </w:r>
    </w:p>
    <w:p w14:paraId="46A47F65" w14:textId="77777777" w:rsidR="00343670" w:rsidRDefault="00343670" w:rsidP="00343670">
      <w:r>
        <w:t>В ходе исследования и разработки Трудового кодекса 2019 года вопрос пенсионного возраста был тщательно обсужден и оценен со всех соответствующих точек зрения.</w:t>
      </w:r>
    </w:p>
    <w:p w14:paraId="2FB82F44" w14:textId="77777777" w:rsidR="00343670" w:rsidRDefault="00343670" w:rsidP="00343670">
      <w:r>
        <w:t>Таким образом, Трудовой кодекс 2019 года предусматривает, что корректировка пенсионного возраста или условий получения пенсии для работников не будет немедленно осуществлена до 62 лет для мужчин и 60 лет для женщин, а будет скорректирована в соответствии с планом действий.</w:t>
      </w:r>
    </w:p>
    <w:p w14:paraId="47FA1AEB" w14:textId="77777777" w:rsidR="00343670" w:rsidRDefault="00343670" w:rsidP="00343670">
      <w:r>
        <w:t>В частности, продолжительность рабочего времени увеличится всего на 3 месяца в год для мужчин и на 4 месяца в год для женщин.</w:t>
      </w:r>
    </w:p>
    <w:p w14:paraId="60E793B1" w14:textId="77777777" w:rsidR="00343670" w:rsidRDefault="00343670" w:rsidP="00343670">
      <w:r>
        <w:t>Кроме того, работники, занятые на особо тяжелых, опасных или вредных для здоровья работах, работающие в районах с исключительно сложными социально -экономическими условиями, или имеющие проблемы со здоровьем (сниженную трудоспособность), могут выйти на пенсию в более молодом возрасте, чем те, кто работает в обычных условиях (до 5 или 10 лет раньше, в зависимости от случая).</w:t>
      </w:r>
    </w:p>
    <w:p w14:paraId="2F19E3D7" w14:textId="77777777" w:rsidR="00343670" w:rsidRDefault="00343670" w:rsidP="00343670">
      <w:r>
        <w:t>Кроме того, Министерство внутренних дел добавило, что Закон об учителях, вступающий в силу с 1 января 2026 года, предусматривает, что учителя дошкольных учреждений, по своему желанию, могут выйти на пенсию в возрасте на 5 лет раньше пенсионного возраста сотрудников в обычных условиях.</w:t>
      </w:r>
    </w:p>
    <w:p w14:paraId="0F467039" w14:textId="77777777" w:rsidR="00343670" w:rsidRDefault="00343670" w:rsidP="00343670">
      <w:r>
        <w:t>При этом процент пенсионных выплат, причитающихся в связи с досрочным выходом на пенсию, не будет уменьшен.</w:t>
      </w:r>
    </w:p>
    <w:p w14:paraId="1C4BE844" w14:textId="77777777" w:rsidR="00343670" w:rsidRDefault="00343670" w:rsidP="00343670">
      <w:r>
        <w:t>Необходимо всесторонне изучить и оценить последствия.</w:t>
      </w:r>
    </w:p>
    <w:p w14:paraId="271A3CF7" w14:textId="77777777" w:rsidR="00343670" w:rsidRDefault="00343670" w:rsidP="00343670">
      <w:r>
        <w:t>В ответ на этот вопрос Министерство образования и профессиональной подготовки заявило, что пенсионный возраст для работников определяется в соответствии с положениями Трудового кодекса 2019 года и его имплементационными правилами.</w:t>
      </w:r>
    </w:p>
    <w:p w14:paraId="34A1956A" w14:textId="77777777" w:rsidR="00343670" w:rsidRDefault="00343670" w:rsidP="00343670">
      <w:r>
        <w:t>Соответственно, пенсионный возраст для работников в нормальных условиях труда будет скорректирован в соответствии с планом действий, направленным на адаптацию к старению населения, обеспечение сбалансированности фонда социального страхования и эффективное использование человеческих ресурсов.</w:t>
      </w:r>
    </w:p>
    <w:p w14:paraId="35EDDA80" w14:textId="77777777" w:rsidR="00343670" w:rsidRDefault="00343670" w:rsidP="00343670">
      <w:r>
        <w:t>В силу специфики профессии воспитателя дошкольного образования, Закон об учителях предусматривает, что воспитатели, по желанию, могут выйти на пенсию в возрасте, более низком, но не более чем на 5 лет ниже пенсионного возраста работников, занятых в обычных условиях.</w:t>
      </w:r>
    </w:p>
    <w:p w14:paraId="00E435EC" w14:textId="77777777" w:rsidR="00343670" w:rsidRDefault="00343670" w:rsidP="00343670">
      <w:r>
        <w:t>Лица, вносившие взносы в систему социального страхования в течение 15 лет и более, не столкнутся с уменьшением размера пенсии в связи с досрочным выходом на пенсию.</w:t>
      </w:r>
    </w:p>
    <w:p w14:paraId="4DF554E8" w14:textId="77777777" w:rsidR="00343670" w:rsidRDefault="00343670" w:rsidP="00343670">
      <w:r>
        <w:t>В связи с предложением снизить пенсионный возраст для всех учителей до 55 лет для женщин и 60 лет для мужчин, Министерство образования и профессиональной подготовки уточнило, что это вопрос, касающийся общей политики в отношении пенсионного возраста работников.</w:t>
      </w:r>
    </w:p>
    <w:p w14:paraId="57C72EA2" w14:textId="77777777" w:rsidR="00343670" w:rsidRDefault="00343670" w:rsidP="00343670">
      <w:r>
        <w:lastRenderedPageBreak/>
        <w:t>Таким образом, необходимо провести всестороннее исследование и оценку влияния на кадровые ресурсы в секторе образования, баланс фондов социального страхования и спрос на учителей.</w:t>
      </w:r>
    </w:p>
    <w:p w14:paraId="59DC5981" w14:textId="0F54E6CE" w:rsidR="00343670" w:rsidRPr="00343670" w:rsidRDefault="00343670" w:rsidP="00343670">
      <w:r>
        <w:t>Министерство образования и профессиональной подготовки заявило, что принимает во внимание рекомендации избирателей и будет координировать свои действия с Министерством внутренних дел и соответствующими ведомствами в процессе исследования и пересмотра политики в отношении пенсионного возраста</w:t>
      </w:r>
      <w:r w:rsidRPr="00343670">
        <w:t>.</w:t>
      </w:r>
      <w:r w:rsidRPr="00343670">
        <w:rPr>
          <w:lang w:val="en-US"/>
        </w:rPr>
        <w:t> </w:t>
      </w:r>
    </w:p>
    <w:p w14:paraId="61D605DE" w14:textId="77777777" w:rsidR="00343670" w:rsidRPr="00343670" w:rsidRDefault="00343670" w:rsidP="00343670">
      <w:r w:rsidRPr="00343670">
        <w:t xml:space="preserve">Источник: </w:t>
      </w:r>
      <w:r w:rsidRPr="00343670">
        <w:rPr>
          <w:lang w:val="en-US"/>
        </w:rPr>
        <w:t>https</w:t>
      </w:r>
      <w:r w:rsidRPr="00343670">
        <w:t>://</w:t>
      </w:r>
      <w:r w:rsidRPr="00343670">
        <w:rPr>
          <w:lang w:val="en-US"/>
        </w:rPr>
        <w:t>tuoitre</w:t>
      </w:r>
      <w:r w:rsidRPr="00343670">
        <w:t>.</w:t>
      </w:r>
      <w:r w:rsidRPr="00343670">
        <w:rPr>
          <w:lang w:val="en-US"/>
        </w:rPr>
        <w:t>vn</w:t>
      </w:r>
      <w:r w:rsidRPr="00343670">
        <w:t>/</w:t>
      </w:r>
      <w:r w:rsidRPr="00343670">
        <w:rPr>
          <w:lang w:val="en-US"/>
        </w:rPr>
        <w:t>hai</w:t>
      </w:r>
      <w:r w:rsidRPr="00343670">
        <w:t>-</w:t>
      </w:r>
      <w:r w:rsidRPr="00343670">
        <w:rPr>
          <w:lang w:val="en-US"/>
        </w:rPr>
        <w:t>bo</w:t>
      </w:r>
      <w:r w:rsidRPr="00343670">
        <w:t>-</w:t>
      </w:r>
      <w:r w:rsidRPr="00343670">
        <w:rPr>
          <w:lang w:val="en-US"/>
        </w:rPr>
        <w:t>phan</w:t>
      </w:r>
      <w:r w:rsidRPr="00343670">
        <w:t>-</w:t>
      </w:r>
      <w:r w:rsidRPr="00343670">
        <w:rPr>
          <w:lang w:val="en-US"/>
        </w:rPr>
        <w:t>hoi</w:t>
      </w:r>
      <w:r w:rsidRPr="00343670">
        <w:t>-</w:t>
      </w:r>
      <w:r w:rsidRPr="00343670">
        <w:rPr>
          <w:lang w:val="en-US"/>
        </w:rPr>
        <w:t>kien</w:t>
      </w:r>
      <w:r w:rsidRPr="00343670">
        <w:t>-</w:t>
      </w:r>
      <w:r w:rsidRPr="00343670">
        <w:rPr>
          <w:lang w:val="en-US"/>
        </w:rPr>
        <w:t>nghi</w:t>
      </w:r>
      <w:r w:rsidRPr="00343670">
        <w:t>-</w:t>
      </w:r>
      <w:r w:rsidRPr="00343670">
        <w:rPr>
          <w:lang w:val="en-US"/>
        </w:rPr>
        <w:t>giam</w:t>
      </w:r>
      <w:r w:rsidRPr="00343670">
        <w:t>-</w:t>
      </w:r>
      <w:r w:rsidRPr="00343670">
        <w:rPr>
          <w:lang w:val="en-US"/>
        </w:rPr>
        <w:t>tuoi</w:t>
      </w:r>
      <w:r w:rsidRPr="00343670">
        <w:t>-</w:t>
      </w:r>
      <w:r w:rsidRPr="00343670">
        <w:rPr>
          <w:lang w:val="en-US"/>
        </w:rPr>
        <w:t>nghi</w:t>
      </w:r>
      <w:r w:rsidRPr="00343670">
        <w:t>-</w:t>
      </w:r>
      <w:r w:rsidRPr="00343670">
        <w:rPr>
          <w:lang w:val="en-US"/>
        </w:rPr>
        <w:t>huu</w:t>
      </w:r>
      <w:r w:rsidRPr="00343670">
        <w:t>-</w:t>
      </w:r>
      <w:r w:rsidRPr="00343670">
        <w:rPr>
          <w:lang w:val="en-US"/>
        </w:rPr>
        <w:t>xuong</w:t>
      </w:r>
      <w:r w:rsidRPr="00343670">
        <w:t>-55-</w:t>
      </w:r>
      <w:r w:rsidRPr="00343670">
        <w:rPr>
          <w:lang w:val="en-US"/>
        </w:rPr>
        <w:t>voi</w:t>
      </w:r>
      <w:r w:rsidRPr="00343670">
        <w:t>-</w:t>
      </w:r>
      <w:r w:rsidRPr="00343670">
        <w:rPr>
          <w:lang w:val="en-US"/>
        </w:rPr>
        <w:t>co</w:t>
      </w:r>
      <w:r w:rsidRPr="00343670">
        <w:t>-</w:t>
      </w:r>
      <w:r w:rsidRPr="00343670">
        <w:rPr>
          <w:lang w:val="en-US"/>
        </w:rPr>
        <w:t>giao</w:t>
      </w:r>
      <w:r w:rsidRPr="00343670">
        <w:t>-60-</w:t>
      </w:r>
      <w:r w:rsidRPr="00343670">
        <w:rPr>
          <w:lang w:val="en-US"/>
        </w:rPr>
        <w:t>voi</w:t>
      </w:r>
      <w:r w:rsidRPr="00343670">
        <w:t>-</w:t>
      </w:r>
      <w:r w:rsidRPr="00343670">
        <w:rPr>
          <w:lang w:val="en-US"/>
        </w:rPr>
        <w:t>thay</w:t>
      </w:r>
      <w:r w:rsidRPr="00343670">
        <w:t>-</w:t>
      </w:r>
      <w:r w:rsidRPr="00343670">
        <w:rPr>
          <w:lang w:val="en-US"/>
        </w:rPr>
        <w:t>giao</w:t>
      </w:r>
      <w:r w:rsidRPr="00343670">
        <w:t>-100260916085021202.</w:t>
      </w:r>
      <w:r w:rsidRPr="00343670">
        <w:rPr>
          <w:lang w:val="en-US"/>
        </w:rPr>
        <w:t>htm</w:t>
      </w:r>
    </w:p>
    <w:p w14:paraId="4693B051" w14:textId="012D939D" w:rsidR="00343670" w:rsidRPr="00343670" w:rsidRDefault="00B26F0B" w:rsidP="00343670">
      <w:hyperlink r:id="rId69" w:history="1">
        <w:r w:rsidR="00343670" w:rsidRPr="00A0390B">
          <w:rPr>
            <w:rStyle w:val="a3"/>
          </w:rPr>
          <w:t>https://www.vietnam.vn/ru/hai-bo-phan-hoi-kien-nghi-giam-tuoi-nghi-huu-xuong-55-voi-co-giao-60-voi-thay-giao</w:t>
        </w:r>
      </w:hyperlink>
      <w:r w:rsidR="00343670" w:rsidRPr="00343670">
        <w:t xml:space="preserve"> </w:t>
      </w:r>
    </w:p>
    <w:p w14:paraId="7ED72852" w14:textId="7B60A012" w:rsidR="000942D5" w:rsidRPr="008D4466" w:rsidRDefault="000942D5" w:rsidP="000942D5">
      <w:pPr>
        <w:pStyle w:val="2"/>
      </w:pPr>
      <w:bookmarkStart w:id="194" w:name="_Toc240441533"/>
      <w:bookmarkEnd w:id="125"/>
      <w:r w:rsidRPr="008D4466">
        <w:t>Segodnya.co.il, 15.09.2026, Экономсовет при канцелярии Нетаниягу предложил отменить пенсионные взносы до 40</w:t>
      </w:r>
      <w:bookmarkEnd w:id="194"/>
    </w:p>
    <w:p w14:paraId="1F32C87A" w14:textId="77777777" w:rsidR="000942D5" w:rsidRPr="008D4466" w:rsidRDefault="000942D5" w:rsidP="00D8575A">
      <w:pPr>
        <w:pStyle w:val="3"/>
      </w:pPr>
      <w:bookmarkStart w:id="195" w:name="_Toc240441534"/>
      <w:r w:rsidRPr="008D4466">
        <w:t>Национальный экономический совет при канцелярии премьер-министра предложил отменить обязательный пенсионный взнос работника до достижения 40 лет, сохранив при этом полные взносы работодателя. Об этом говорится в заявлении совета.</w:t>
      </w:r>
      <w:bookmarkEnd w:id="195"/>
    </w:p>
    <w:p w14:paraId="7A41BF5E" w14:textId="77777777" w:rsidR="000942D5" w:rsidRPr="008D4466" w:rsidRDefault="000942D5" w:rsidP="000942D5">
      <w:r w:rsidRPr="008D4466">
        <w:t>Согласно предложению, работник продолжит быть застрахованным, однако взнос не будет вычитаться из его зарплаты до этого возраста. С 40 лет вступит в силу полная обязанность по взносам, как это принято сегодня.</w:t>
      </w:r>
    </w:p>
    <w:p w14:paraId="47576B30" w14:textId="77777777" w:rsidR="000942D5" w:rsidRPr="008D4466" w:rsidRDefault="000942D5" w:rsidP="000942D5">
      <w:r w:rsidRPr="008D4466">
        <w:t>Другие детали инициативы, включая сроки рассмотрения и возможные последствия для пенсионной системы, в сообщении не приводятся.</w:t>
      </w:r>
    </w:p>
    <w:p w14:paraId="682A7CE9" w14:textId="2F5CBFBE" w:rsidR="00CA32BC" w:rsidRPr="008D4466" w:rsidRDefault="00B26F0B" w:rsidP="000942D5">
      <w:hyperlink r:id="rId70" w:history="1">
        <w:r w:rsidR="000942D5" w:rsidRPr="008D4466">
          <w:rPr>
            <w:rStyle w:val="a3"/>
          </w:rPr>
          <w:t>https://segodnya.co.il/BreakingNews/ekonomika/ekonomsovet-pri-kantseljarii-netanijagu-predlozhil-otmenit-pensionnye-vznosy-do-40/</w:t>
        </w:r>
      </w:hyperlink>
    </w:p>
    <w:p w14:paraId="3C1487F8" w14:textId="7E0BA2D6" w:rsidR="000942D5" w:rsidRPr="002A0523" w:rsidRDefault="002A0523" w:rsidP="002A0523">
      <w:pPr>
        <w:pStyle w:val="2"/>
      </w:pPr>
      <w:bookmarkStart w:id="196" w:name="_Toc240441535"/>
      <w:r>
        <w:t>МК Эстония</w:t>
      </w:r>
      <w:r w:rsidRPr="002A0523">
        <w:t>, 15.09.2026, Законопроект о накопительных пенсиях отправлен на второе чтение</w:t>
      </w:r>
      <w:bookmarkEnd w:id="196"/>
    </w:p>
    <w:p w14:paraId="682EFC24" w14:textId="77777777" w:rsidR="002A0523" w:rsidRPr="002A0523" w:rsidRDefault="002A0523" w:rsidP="002A0523">
      <w:pPr>
        <w:pStyle w:val="3"/>
      </w:pPr>
      <w:bookmarkStart w:id="197" w:name="_Toc240441536"/>
      <w:r w:rsidRPr="002A0523">
        <w:t>Финансовая комиссия Рийгикогу решила направить законопроект о внесении изменений в Закон о накопительных пенсиях на второе чтение, сообщает BNS. Законопроект призван укрепить вторую пенсионную ступень и более четко закрепить принцип, согласно которому средства в ней накапливаются до достижения пенсионного возраста.</w:t>
      </w:r>
      <w:bookmarkEnd w:id="197"/>
    </w:p>
    <w:p w14:paraId="41DA9001" w14:textId="77777777" w:rsidR="002A0523" w:rsidRPr="00343670" w:rsidRDefault="002A0523" w:rsidP="002A0523">
      <w:r w:rsidRPr="00343670">
        <w:t>Согласно главному изменению законопроекта, люди, покинувшие вторую ступень, смогут вновь присоединиться к ней уже через пять лет вместо нынешних десяти.</w:t>
      </w:r>
    </w:p>
    <w:p w14:paraId="78D34D80" w14:textId="77777777" w:rsidR="002A0523" w:rsidRPr="00343670" w:rsidRDefault="002A0523" w:rsidP="002A0523">
      <w:r w:rsidRPr="00343670">
        <w:t xml:space="preserve">Член финансовой комиссии Март Вырклаэв пояснил, что, например, те, кто покинул ступень в 2021 или 2022 году, смогут после вступления закона в силу подать заявление о возобновлении взносов. Он добавил, что второе важное изменение касается досрочного снятия средств. «В дальнейшем при снятии денег из второй ступени до достижения пенсионного возраста не нужно будет забирать всю накопленную сумму – при необходимости можно будет использовать только часть средств. После частичного </w:t>
      </w:r>
      <w:r w:rsidRPr="00343670">
        <w:lastRenderedPageBreak/>
        <w:t>снятия снова начать накопления можно будет также по прошествии пяти лет», – сказал Вырклаэв.</w:t>
      </w:r>
    </w:p>
    <w:p w14:paraId="5D513137" w14:textId="77777777" w:rsidR="002A0523" w:rsidRPr="00343670" w:rsidRDefault="002A0523" w:rsidP="002A0523">
      <w:r w:rsidRPr="00343670">
        <w:t>В то же время правило изменят таким образом, что, если человек уже воспользовался возможностью снять деньги из второй ступени до пенсии и позже снова присоединится к ней, в дальнейшем он будет копить средства уже до выхода на пенсию. Повторное присоединение ко второй ступени останется добровольным, а условия выхода на пенсию не изменятся: выйти на пенсию по второй ступени можно будет за пять лет до достижения пенсионного возраста или в случае нетрудоспособности.</w:t>
      </w:r>
    </w:p>
    <w:p w14:paraId="0EDA05A4" w14:textId="77777777" w:rsidR="002A0523" w:rsidRPr="00343670" w:rsidRDefault="002A0523" w:rsidP="002A0523">
      <w:r w:rsidRPr="00343670">
        <w:t>Член финансовой комиссии Рийна Сиккут подчеркнула, что поощрение накоплений соответствует международным рекомендациям. «В обзоре ОЭСР по Эстонии также рекомендуется увеличить пенсионные накопления, чтобы будущие пенсии были выше, материальное положение пожилых людей – лучше, а нагрузка на государственный бюджет – ниже», – отметила Сиккут.</w:t>
      </w:r>
    </w:p>
    <w:p w14:paraId="5D172551" w14:textId="77777777" w:rsidR="002A0523" w:rsidRPr="00343670" w:rsidRDefault="002A0523" w:rsidP="002A0523">
      <w:r w:rsidRPr="00343670">
        <w:t>Планируется, что закон вступит в силу 1 ноября 2026 года. Возможность частичного снятия средств и возобновления накоплений без ограничений после приостановки платежей вступит в силу 1 января 2028 года, так как для этого требуется доработка ИТ-системы пенсионного регистра. В краткосрочной перспективе законопроект повлечет дополнительные расходы для госбюджета. Прогнозируемое влияние на бюджет к 2027 году составит около 22 миллионов евро.</w:t>
      </w:r>
    </w:p>
    <w:p w14:paraId="5BFF6BDE" w14:textId="77777777" w:rsidR="002A0523" w:rsidRPr="00343670" w:rsidRDefault="002A0523" w:rsidP="002A0523">
      <w:r w:rsidRPr="00343670">
        <w:t xml:space="preserve">Финансовая комиссия решила направить инициированный правительством законопроект о внесении изменений в Закон о накопительных пенсиях и Закон о налогообложении (935 </w:t>
      </w:r>
      <w:r w:rsidRPr="002A0523">
        <w:rPr>
          <w:lang w:val="en-US"/>
        </w:rPr>
        <w:t>SE</w:t>
      </w:r>
      <w:r w:rsidRPr="00343670">
        <w:t>) на пленарное заседание 23 сентября с предложением завершить его второе чтение.</w:t>
      </w:r>
    </w:p>
    <w:p w14:paraId="6D8F0CEC" w14:textId="674365AF" w:rsidR="002A0523" w:rsidRPr="00343670" w:rsidRDefault="00B26F0B" w:rsidP="002A0523">
      <w:hyperlink r:id="rId71" w:history="1">
        <w:r w:rsidR="002A0523" w:rsidRPr="00A0390B">
          <w:rPr>
            <w:rStyle w:val="a3"/>
          </w:rPr>
          <w:t>https://www.mke.ee/potrebitel/zakonoproekt-o-nakopitelnyh-pensiyah-otpravlen-na-vtoroe-chtenie/</w:t>
        </w:r>
      </w:hyperlink>
      <w:r w:rsidR="002A0523" w:rsidRPr="00343670">
        <w:t xml:space="preserve"> </w:t>
      </w:r>
    </w:p>
    <w:sectPr w:rsidR="002A0523" w:rsidRPr="00343670" w:rsidSect="00B01BEA">
      <w:headerReference w:type="default" r:id="rId72"/>
      <w:footerReference w:type="default" r:id="rId73"/>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2FF971" w14:textId="77777777" w:rsidR="00B26F0B" w:rsidRDefault="00B26F0B">
      <w:r>
        <w:separator/>
      </w:r>
    </w:p>
  </w:endnote>
  <w:endnote w:type="continuationSeparator" w:id="0">
    <w:p w14:paraId="094212C5" w14:textId="77777777" w:rsidR="00B26F0B" w:rsidRDefault="00B2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023141E1"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6229EC" w:rsidRPr="006229EC">
      <w:rPr>
        <w:rFonts w:ascii="Cambria" w:hAnsi="Cambria"/>
        <w:b/>
        <w:noProof/>
      </w:rPr>
      <w:t>96</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83AB3" w14:textId="77777777" w:rsidR="00B26F0B" w:rsidRDefault="00B26F0B">
      <w:r>
        <w:separator/>
      </w:r>
    </w:p>
  </w:footnote>
  <w:footnote w:type="continuationSeparator" w:id="0">
    <w:p w14:paraId="3C313B79" w14:textId="77777777" w:rsidR="00B26F0B" w:rsidRDefault="00B26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2"/>
  </w:num>
  <w:num w:numId="3">
    <w:abstractNumId w:val="27"/>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1"/>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6"/>
  </w:num>
  <w:num w:numId="25">
    <w:abstractNumId w:val="20"/>
  </w:num>
  <w:num w:numId="26">
    <w:abstractNumId w:val="13"/>
  </w:num>
  <w:num w:numId="27">
    <w:abstractNumId w:val="11"/>
  </w:num>
  <w:num w:numId="28">
    <w:abstractNumId w:val="22"/>
  </w:num>
  <w:num w:numId="29">
    <w:abstractNumId w:val="2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D71"/>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99B"/>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5EE9"/>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2D5"/>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5A68"/>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4D2"/>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051"/>
    <w:rsid w:val="00155F90"/>
    <w:rsid w:val="001560FF"/>
    <w:rsid w:val="00156C94"/>
    <w:rsid w:val="001601E6"/>
    <w:rsid w:val="001609F5"/>
    <w:rsid w:val="00160B82"/>
    <w:rsid w:val="0016169A"/>
    <w:rsid w:val="001629D4"/>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0A0"/>
    <w:rsid w:val="0017250F"/>
    <w:rsid w:val="0017274B"/>
    <w:rsid w:val="0017331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2CB0"/>
    <w:rsid w:val="001B3E68"/>
    <w:rsid w:val="001B431C"/>
    <w:rsid w:val="001B48B4"/>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BC2"/>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1F9B"/>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286"/>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2FF9"/>
    <w:rsid w:val="00203774"/>
    <w:rsid w:val="00203E18"/>
    <w:rsid w:val="0020489E"/>
    <w:rsid w:val="002055D1"/>
    <w:rsid w:val="0020622C"/>
    <w:rsid w:val="00206668"/>
    <w:rsid w:val="002069F5"/>
    <w:rsid w:val="00206A3A"/>
    <w:rsid w:val="00207F1B"/>
    <w:rsid w:val="00210A8A"/>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3F17"/>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6A1"/>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1293"/>
    <w:rsid w:val="00293008"/>
    <w:rsid w:val="002939E9"/>
    <w:rsid w:val="00294080"/>
    <w:rsid w:val="0029459A"/>
    <w:rsid w:val="0029488E"/>
    <w:rsid w:val="00295503"/>
    <w:rsid w:val="0029554E"/>
    <w:rsid w:val="00295557"/>
    <w:rsid w:val="002955B7"/>
    <w:rsid w:val="0029570C"/>
    <w:rsid w:val="002966AD"/>
    <w:rsid w:val="0029671E"/>
    <w:rsid w:val="00296753"/>
    <w:rsid w:val="00296BF8"/>
    <w:rsid w:val="002A03E2"/>
    <w:rsid w:val="002A0523"/>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9C8"/>
    <w:rsid w:val="002D5CFC"/>
    <w:rsid w:val="002D60C1"/>
    <w:rsid w:val="002D6FE0"/>
    <w:rsid w:val="002D7365"/>
    <w:rsid w:val="002D7489"/>
    <w:rsid w:val="002D7690"/>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3DF"/>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0CB"/>
    <w:rsid w:val="003222C4"/>
    <w:rsid w:val="003223C7"/>
    <w:rsid w:val="003225DB"/>
    <w:rsid w:val="003227D5"/>
    <w:rsid w:val="00322F6B"/>
    <w:rsid w:val="00323901"/>
    <w:rsid w:val="0032394B"/>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670"/>
    <w:rsid w:val="00343AA4"/>
    <w:rsid w:val="00344015"/>
    <w:rsid w:val="00344102"/>
    <w:rsid w:val="003446E5"/>
    <w:rsid w:val="0034488C"/>
    <w:rsid w:val="0034560F"/>
    <w:rsid w:val="00345F1E"/>
    <w:rsid w:val="00346703"/>
    <w:rsid w:val="00346AC7"/>
    <w:rsid w:val="00347716"/>
    <w:rsid w:val="00347A4F"/>
    <w:rsid w:val="003502E3"/>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492B"/>
    <w:rsid w:val="003A5260"/>
    <w:rsid w:val="003A5A8D"/>
    <w:rsid w:val="003A5F19"/>
    <w:rsid w:val="003A5FAD"/>
    <w:rsid w:val="003A69EF"/>
    <w:rsid w:val="003A6DC0"/>
    <w:rsid w:val="003A71F2"/>
    <w:rsid w:val="003A7609"/>
    <w:rsid w:val="003B055B"/>
    <w:rsid w:val="003B05C5"/>
    <w:rsid w:val="003B18CA"/>
    <w:rsid w:val="003B2156"/>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E678B"/>
    <w:rsid w:val="003E7C61"/>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BA8"/>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587F"/>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B5"/>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3B2"/>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86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7B3"/>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1C58"/>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774"/>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709"/>
    <w:rsid w:val="00605914"/>
    <w:rsid w:val="00605E11"/>
    <w:rsid w:val="0060639B"/>
    <w:rsid w:val="006068D5"/>
    <w:rsid w:val="00606AED"/>
    <w:rsid w:val="006075A2"/>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9EC"/>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5D29"/>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355"/>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5984"/>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1CFA"/>
    <w:rsid w:val="006A3BA9"/>
    <w:rsid w:val="006A53D2"/>
    <w:rsid w:val="006A55B3"/>
    <w:rsid w:val="006A5812"/>
    <w:rsid w:val="006A5E45"/>
    <w:rsid w:val="006A62C0"/>
    <w:rsid w:val="006A63DE"/>
    <w:rsid w:val="006A7B7B"/>
    <w:rsid w:val="006B0104"/>
    <w:rsid w:val="006B0249"/>
    <w:rsid w:val="006B16CA"/>
    <w:rsid w:val="006B1BB9"/>
    <w:rsid w:val="006B1CBD"/>
    <w:rsid w:val="006B375D"/>
    <w:rsid w:val="006B4337"/>
    <w:rsid w:val="006B48B1"/>
    <w:rsid w:val="006B51B0"/>
    <w:rsid w:val="006B66C6"/>
    <w:rsid w:val="006B6C9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1F"/>
    <w:rsid w:val="006D15F8"/>
    <w:rsid w:val="006D24AE"/>
    <w:rsid w:val="006D31D2"/>
    <w:rsid w:val="006D5771"/>
    <w:rsid w:val="006D644E"/>
    <w:rsid w:val="006D7AFF"/>
    <w:rsid w:val="006E0FB0"/>
    <w:rsid w:val="006E1219"/>
    <w:rsid w:val="006E17C7"/>
    <w:rsid w:val="006E19C4"/>
    <w:rsid w:val="006E366F"/>
    <w:rsid w:val="006E4A09"/>
    <w:rsid w:val="006E5058"/>
    <w:rsid w:val="006E547A"/>
    <w:rsid w:val="006E5802"/>
    <w:rsid w:val="006E5DBD"/>
    <w:rsid w:val="006E6583"/>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60"/>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54B"/>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4E90"/>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5CB"/>
    <w:rsid w:val="00773CA3"/>
    <w:rsid w:val="00773E62"/>
    <w:rsid w:val="0077409F"/>
    <w:rsid w:val="007744B2"/>
    <w:rsid w:val="0077594D"/>
    <w:rsid w:val="0077682B"/>
    <w:rsid w:val="007773C1"/>
    <w:rsid w:val="00780715"/>
    <w:rsid w:val="00780A2C"/>
    <w:rsid w:val="00781056"/>
    <w:rsid w:val="00781A1A"/>
    <w:rsid w:val="00781BF5"/>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1FC0"/>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0FF5"/>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5B5C"/>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5C99"/>
    <w:rsid w:val="007E631E"/>
    <w:rsid w:val="007E67FD"/>
    <w:rsid w:val="007E692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22"/>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094C"/>
    <w:rsid w:val="00841060"/>
    <w:rsid w:val="00841383"/>
    <w:rsid w:val="00841966"/>
    <w:rsid w:val="008420A6"/>
    <w:rsid w:val="008427A5"/>
    <w:rsid w:val="0084362C"/>
    <w:rsid w:val="008437D5"/>
    <w:rsid w:val="00844128"/>
    <w:rsid w:val="00844FF5"/>
    <w:rsid w:val="00845B2F"/>
    <w:rsid w:val="0084690C"/>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87"/>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2E71"/>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3E86"/>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24CB"/>
    <w:rsid w:val="008D2614"/>
    <w:rsid w:val="008D2B24"/>
    <w:rsid w:val="008D30D7"/>
    <w:rsid w:val="008D3BEF"/>
    <w:rsid w:val="008D41B2"/>
    <w:rsid w:val="008D4466"/>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2D5"/>
    <w:rsid w:val="00913E8A"/>
    <w:rsid w:val="009152B1"/>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6D13"/>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0140"/>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4B0"/>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4140"/>
    <w:rsid w:val="009A416A"/>
    <w:rsid w:val="009A468A"/>
    <w:rsid w:val="009A4A3E"/>
    <w:rsid w:val="009A4F69"/>
    <w:rsid w:val="009A5274"/>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3F3"/>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18"/>
    <w:rsid w:val="00A16247"/>
    <w:rsid w:val="00A16758"/>
    <w:rsid w:val="00A170C4"/>
    <w:rsid w:val="00A20023"/>
    <w:rsid w:val="00A217B7"/>
    <w:rsid w:val="00A21BF6"/>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AEA"/>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6500"/>
    <w:rsid w:val="00A87607"/>
    <w:rsid w:val="00A87DD2"/>
    <w:rsid w:val="00A910E2"/>
    <w:rsid w:val="00A912CC"/>
    <w:rsid w:val="00A91535"/>
    <w:rsid w:val="00A92A3D"/>
    <w:rsid w:val="00A92F03"/>
    <w:rsid w:val="00A93033"/>
    <w:rsid w:val="00A93776"/>
    <w:rsid w:val="00A938C1"/>
    <w:rsid w:val="00A938C8"/>
    <w:rsid w:val="00A93A6F"/>
    <w:rsid w:val="00A93B5C"/>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9BA"/>
    <w:rsid w:val="00AA6D1C"/>
    <w:rsid w:val="00AA6E7C"/>
    <w:rsid w:val="00AB0484"/>
    <w:rsid w:val="00AB19E1"/>
    <w:rsid w:val="00AB1AEC"/>
    <w:rsid w:val="00AB20E4"/>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1D9"/>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861"/>
    <w:rsid w:val="00AF063D"/>
    <w:rsid w:val="00AF0C14"/>
    <w:rsid w:val="00AF21DA"/>
    <w:rsid w:val="00AF28EF"/>
    <w:rsid w:val="00AF3024"/>
    <w:rsid w:val="00AF362E"/>
    <w:rsid w:val="00AF37B2"/>
    <w:rsid w:val="00AF3B9C"/>
    <w:rsid w:val="00AF3DBC"/>
    <w:rsid w:val="00AF52CC"/>
    <w:rsid w:val="00AF603C"/>
    <w:rsid w:val="00AF6323"/>
    <w:rsid w:val="00AF65CA"/>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5F9C"/>
    <w:rsid w:val="00B065CD"/>
    <w:rsid w:val="00B0687E"/>
    <w:rsid w:val="00B07B01"/>
    <w:rsid w:val="00B10140"/>
    <w:rsid w:val="00B110C8"/>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26F0B"/>
    <w:rsid w:val="00B30632"/>
    <w:rsid w:val="00B31705"/>
    <w:rsid w:val="00B319CA"/>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5545"/>
    <w:rsid w:val="00B7744A"/>
    <w:rsid w:val="00B77716"/>
    <w:rsid w:val="00B77BD8"/>
    <w:rsid w:val="00B803DC"/>
    <w:rsid w:val="00B80BF6"/>
    <w:rsid w:val="00B80DD3"/>
    <w:rsid w:val="00B8179A"/>
    <w:rsid w:val="00B81AE7"/>
    <w:rsid w:val="00B8289C"/>
    <w:rsid w:val="00B829CD"/>
    <w:rsid w:val="00B83103"/>
    <w:rsid w:val="00B8319C"/>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58FB"/>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6E5F"/>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7E4"/>
    <w:rsid w:val="00BD5C5E"/>
    <w:rsid w:val="00BD6356"/>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54C3"/>
    <w:rsid w:val="00C761D4"/>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2F36"/>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A54"/>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61BC"/>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575A"/>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6D64"/>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29D"/>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4D68"/>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41FC"/>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987"/>
    <w:rsid w:val="00E74DBE"/>
    <w:rsid w:val="00E75149"/>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3C2"/>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9D3"/>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577"/>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0C1"/>
    <w:rsid w:val="00EE7304"/>
    <w:rsid w:val="00EE7F25"/>
    <w:rsid w:val="00EF00C8"/>
    <w:rsid w:val="00EF020F"/>
    <w:rsid w:val="00EF066A"/>
    <w:rsid w:val="00EF0D8B"/>
    <w:rsid w:val="00EF0DC8"/>
    <w:rsid w:val="00EF0E09"/>
    <w:rsid w:val="00EF18E5"/>
    <w:rsid w:val="00EF2856"/>
    <w:rsid w:val="00EF2A52"/>
    <w:rsid w:val="00EF2C0D"/>
    <w:rsid w:val="00EF33E7"/>
    <w:rsid w:val="00EF3DE2"/>
    <w:rsid w:val="00EF3FC7"/>
    <w:rsid w:val="00EF4AC3"/>
    <w:rsid w:val="00EF55D4"/>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2CE0"/>
    <w:rsid w:val="00F247D7"/>
    <w:rsid w:val="00F2512B"/>
    <w:rsid w:val="00F25D96"/>
    <w:rsid w:val="00F26165"/>
    <w:rsid w:val="00F26917"/>
    <w:rsid w:val="00F26EC0"/>
    <w:rsid w:val="00F274C3"/>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A43"/>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87B04"/>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084C"/>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20D"/>
    <w:rsid w:val="00FE13CA"/>
    <w:rsid w:val="00FE203A"/>
    <w:rsid w:val="00FE2537"/>
    <w:rsid w:val="00FE2619"/>
    <w:rsid w:val="00FE295A"/>
    <w:rsid w:val="00FE2CA5"/>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04299B"/>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6B6C96"/>
    <w:rPr>
      <w:color w:val="605E5C"/>
      <w:shd w:val="clear" w:color="auto" w:fill="E1DFDD"/>
    </w:rPr>
  </w:style>
  <w:style w:type="character" w:customStyle="1" w:styleId="50">
    <w:name w:val="Заголовок 5 Знак"/>
    <w:basedOn w:val="a0"/>
    <w:link w:val="5"/>
    <w:semiHidden/>
    <w:rsid w:val="0004299B"/>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ia.ru/20260916/pensiya-2117917935.html" TargetMode="External"/><Relationship Id="rId21" Type="http://schemas.openxmlformats.org/officeDocument/2006/relationships/hyperlink" Target="https://gtrkamur.ru/news/2026/09/15/548066" TargetMode="External"/><Relationship Id="rId42" Type="http://schemas.openxmlformats.org/officeDocument/2006/relationships/hyperlink" Target="https://konkurent.ru/article/91528" TargetMode="External"/><Relationship Id="rId47" Type="http://schemas.openxmlformats.org/officeDocument/2006/relationships/hyperlink" Target="https://primpress.ru/article/138092" TargetMode="External"/><Relationship Id="rId63" Type="http://schemas.openxmlformats.org/officeDocument/2006/relationships/hyperlink" Target="https://caravan-info.kg/ru/obschestvo/441708-rashody-pensionnogo-fonda-kyrgyzstana-v-2025-godu-sostavili-1133-mlrd-somov.html" TargetMode="External"/><Relationship Id="rId68" Type="http://schemas.openxmlformats.org/officeDocument/2006/relationships/hyperlink" Target="https://www.vietnam.vn/ru/tang-tuoi-nghi-huu-tu-nam-2027-cach-tinh-luong-huu-co-thay-doi" TargetMode="External"/><Relationship Id="rId2" Type="http://schemas.openxmlformats.org/officeDocument/2006/relationships/styles" Target="styles.xml"/><Relationship Id="rId16" Type="http://schemas.openxmlformats.org/officeDocument/2006/relationships/hyperlink" Target="https://siapress.ru/official/144001-hanti-mansiyskiy-npf-podgotovil-podarki-dlya-prizerov-sportivnih-zabegov-v-neskolkih-gorodah-yugri" TargetMode="External"/><Relationship Id="rId29" Type="http://schemas.openxmlformats.org/officeDocument/2006/relationships/hyperlink" Target="https://regions.ru/obschestvo/kak-s-nachala-karery-obespechit-dostojnuju-pensiju" TargetMode="External"/><Relationship Id="rId11" Type="http://schemas.openxmlformats.org/officeDocument/2006/relationships/image" Target="media/image3.jpeg"/><Relationship Id="rId24" Type="http://schemas.openxmlformats.org/officeDocument/2006/relationships/hyperlink" Target="https://tass.ru/obschestvo/28115369" TargetMode="External"/><Relationship Id="rId32" Type="http://schemas.openxmlformats.org/officeDocument/2006/relationships/hyperlink" Target="https://www.gazeta.press/social/news/2026/09/15/29322307.shtml" TargetMode="External"/><Relationship Id="rId37" Type="http://schemas.openxmlformats.org/officeDocument/2006/relationships/hyperlink" Target="https://www.osnmedia.ru/obshhestvo/kakim-kategoriyam-pensionerov-pereschitayut-pensiyu-s-1-oktyabrya/" TargetMode="External"/><Relationship Id="rId40" Type="http://schemas.openxmlformats.org/officeDocument/2006/relationships/hyperlink" Target="https://www.klerk.ru/user/2558213/708971/" TargetMode="External"/><Relationship Id="rId45" Type="http://schemas.openxmlformats.org/officeDocument/2006/relationships/hyperlink" Target="https://primpress.ru/article/138089" TargetMode="External"/><Relationship Id="rId53" Type="http://schemas.openxmlformats.org/officeDocument/2006/relationships/hyperlink" Target="https://tass.ru/ekonomika/28113561" TargetMode="External"/><Relationship Id="rId58" Type="http://schemas.openxmlformats.org/officeDocument/2006/relationships/hyperlink" Target="https://expert-business.ru/news/show/1000075091" TargetMode="External"/><Relationship Id="rId66" Type="http://schemas.openxmlformats.org/officeDocument/2006/relationships/hyperlink" Target="https://www.uzdaily.uz/ru/v-uzbekistane-predlozhili-povysit-pensionnyi-vozrast/"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bank.kz/news/finansy-news/v-kazahstane-25-mln-chelovek-ne-delali-pensionnyh-otchislenij/" TargetMode="External"/><Relationship Id="rId19" Type="http://schemas.openxmlformats.org/officeDocument/2006/relationships/hyperlink" Target="https://www.all-sro.ru/news/programma-dolgosrochnykh-sberezheniy-stala-klyuchevym-instrumentom-finansovogo-planirovaniya-rossiys/" TargetMode="External"/><Relationship Id="rId14" Type="http://schemas.openxmlformats.org/officeDocument/2006/relationships/hyperlink" Target="http://pbroker.ru/?p=83042" TargetMode="External"/><Relationship Id="rId22" Type="http://schemas.openxmlformats.org/officeDocument/2006/relationships/hyperlink" Target="https://br-tvr.ru/index.php/novosti/obshchestvo/zhiteli-bryanskoj-oblasti-po-pds-oformili-svyshe-121-tys-dogovorov-na-7-9-mlrd-rublej" TargetMode="External"/><Relationship Id="rId27" Type="http://schemas.openxmlformats.org/officeDocument/2006/relationships/hyperlink" Target="https://life.ru/p/oshibka-kadrovika-ukradet-gody-pensii-kak-severyanam-pedagogam-i-medikam-spasti" TargetMode="External"/><Relationship Id="rId30" Type="http://schemas.openxmlformats.org/officeDocument/2006/relationships/hyperlink" Target="https://argumenti.ru/opinion/pensiya-v-50-tysyach-krasivaya-iniciativa-ili-nedostizhimyy-ideal-1008973" TargetMode="External"/><Relationship Id="rId35" Type="http://schemas.openxmlformats.org/officeDocument/2006/relationships/hyperlink" Target="https://pnz.ru/pens/gosduma-rassmotrit-vvedenie-minimalnoj-pensii-50-tysyach-rublej-kak-ee-zarabotat/" TargetMode="External"/><Relationship Id="rId43" Type="http://schemas.openxmlformats.org/officeDocument/2006/relationships/hyperlink" Target="https://konkurent.ru/article/91518" TargetMode="External"/><Relationship Id="rId48" Type="http://schemas.openxmlformats.org/officeDocument/2006/relationships/hyperlink" Target="https://www.vedomosti.ru/economics/articles/2026/09/16/1229068-dostich-tseli-po-kapitalizatsii-rinka" TargetMode="External"/><Relationship Id="rId56" Type="http://schemas.openxmlformats.org/officeDocument/2006/relationships/hyperlink" Target="https://www.rbc.ru/quote/15/09/2026/6aa2b9719a79478cec98bda5" TargetMode="External"/><Relationship Id="rId64" Type="http://schemas.openxmlformats.org/officeDocument/2006/relationships/hyperlink" Target="https://caravan-info.kg/ru/obschestvo/444027-na-zhile-kyrgyzstantsy-napravili-27-mlrd-somov-pensionnyh-nakopleniy.html" TargetMode="External"/><Relationship Id="rId69" Type="http://schemas.openxmlformats.org/officeDocument/2006/relationships/hyperlink" Target="https://www.vietnam.vn/ru/hai-bo-phan-hoi-kien-nghi-giam-tuoi-nghi-huu-xuong-55-voi-co-giao-60-voi-thay-giao" TargetMode="External"/><Relationship Id="rId8" Type="http://schemas.openxmlformats.org/officeDocument/2006/relationships/hyperlink" Target="https://www.gazetametro.ru/articles/novaja-pensionnaja-reforma-v-rossii-mozhno-li-budet-v-starosti-rasschityvat-na-ikru-15-09-2026" TargetMode="External"/><Relationship Id="rId51" Type="http://schemas.openxmlformats.org/officeDocument/2006/relationships/hyperlink" Target="https://www.pnp.ru/economics/kak-zashhitit-svoi-dengi-ot-skrytykh-komissiy-i-sovetov-iz-socsetey.html"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companies.rbc.ru/news/1taz4o8foe/opros-kazhdyij-vtoroj-samozanyatyij-planiruet-truditsya-na-pensii/" TargetMode="External"/><Relationship Id="rId17" Type="http://schemas.openxmlformats.org/officeDocument/2006/relationships/hyperlink" Target="https://www.sravni.ru/novost/2026/9/15/npf-ingosstrah-podderzhal-festival-pro-zhenshhin-sily-v-krasnodare/" TargetMode="External"/><Relationship Id="rId25" Type="http://schemas.openxmlformats.org/officeDocument/2006/relationships/hyperlink" Target="https://tass.ru/ekonomika/28115251" TargetMode="External"/><Relationship Id="rId33" Type="http://schemas.openxmlformats.org/officeDocument/2006/relationships/hyperlink" Target="https://nskbfm.ru/news/64570" TargetMode="External"/><Relationship Id="rId38" Type="http://schemas.openxmlformats.org/officeDocument/2006/relationships/hyperlink" Target="https://www.osnmedia.ru/interesnoe/77-396-rublej-na-starost-komu-svetit-takaya-pensiya/" TargetMode="External"/><Relationship Id="rId46" Type="http://schemas.openxmlformats.org/officeDocument/2006/relationships/hyperlink" Target="https://primpress.ru/article/138082" TargetMode="External"/><Relationship Id="rId59" Type="http://schemas.openxmlformats.org/officeDocument/2006/relationships/hyperlink" Target="https://gctu-cgs.org/news/novosti_rynka_truda_sng_i_eaes/v-belarusi-trudovye-pensii-vyrosli-na-5/" TargetMode="External"/><Relationship Id="rId67" Type="http://schemas.openxmlformats.org/officeDocument/2006/relationships/hyperlink" Target="https://www.pravda.ru/news/uzbekiston/2409340-pension-reform-uzbekistan/" TargetMode="External"/><Relationship Id="rId20" Type="http://schemas.openxmlformats.org/officeDocument/2006/relationships/hyperlink" Target="https://tatcenter.ru/specials/ekspertny_krug/igor-koh-pds-ne-garantiruet-dohodnost-vyshe-inflyaczii/" TargetMode="External"/><Relationship Id="rId41" Type="http://schemas.openxmlformats.org/officeDocument/2006/relationships/hyperlink" Target="https://www.pravda.ru/news/society/2408705-pension-work-experience-risks/" TargetMode="External"/><Relationship Id="rId54" Type="http://schemas.openxmlformats.org/officeDocument/2006/relationships/hyperlink" Target="https://www.vedomosti.ru/investments/news/2026/09/15/1228943-regionalnih-kompanii-na-ipo" TargetMode="External"/><Relationship Id="rId62" Type="http://schemas.openxmlformats.org/officeDocument/2006/relationships/hyperlink" Target="https://lsm.kz/vozvrashat-sya-k-chastnym-pensionnym-fondam--bahmutova" TargetMode="External"/><Relationship Id="rId70" Type="http://schemas.openxmlformats.org/officeDocument/2006/relationships/hyperlink" Target="https://segodnya.co.il/BreakingNews/ekonomika/ekonomsovet-pri-kantseljarii-netanijagu-predlozhil-otmenit-pensionnye-vznosy-do-40/"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mskzdes.ru/society/92873.html" TargetMode="External"/><Relationship Id="rId23" Type="http://schemas.openxmlformats.org/officeDocument/2006/relationships/hyperlink" Target="https://russian.rt.com/russia/news/1682572-pensii-uvelichenie-osen" TargetMode="External"/><Relationship Id="rId28" Type="http://schemas.openxmlformats.org/officeDocument/2006/relationships/hyperlink" Target="https://www.ridus.ru/svetlana-bessarab-sovetuet-rabotat-v-beluyu-dlya-dostojnoj-pensii-943326.html" TargetMode="External"/><Relationship Id="rId36" Type="http://schemas.openxmlformats.org/officeDocument/2006/relationships/hyperlink" Target="https://fedpress.ru/news/77/economy/3451881" TargetMode="External"/><Relationship Id="rId49" Type="http://schemas.openxmlformats.org/officeDocument/2006/relationships/hyperlink" Target="https://www.kommersant.ru/doc/8955483" TargetMode="External"/><Relationship Id="rId57" Type="http://schemas.openxmlformats.org/officeDocument/2006/relationships/hyperlink" Target="https://futurebanking.ru/post/4252" TargetMode="External"/><Relationship Id="rId10" Type="http://schemas.openxmlformats.org/officeDocument/2006/relationships/image" Target="media/image2.jpeg"/><Relationship Id="rId31" Type="http://schemas.openxmlformats.org/officeDocument/2006/relationships/hyperlink" Target="https://www.gazeta.ru/politics/news/2026/09/14/29315257.shtml" TargetMode="External"/><Relationship Id="rId44" Type="http://schemas.openxmlformats.org/officeDocument/2006/relationships/hyperlink" Target="https://www.banki.ru/news/daytheme/?id=11027330" TargetMode="External"/><Relationship Id="rId52" Type="http://schemas.openxmlformats.org/officeDocument/2006/relationships/hyperlink" Target="https://ria.ru/20260915/bjudzhet-2117790272.html" TargetMode="External"/><Relationship Id="rId60" Type="http://schemas.openxmlformats.org/officeDocument/2006/relationships/hyperlink" Target="https://inbusiness.kz/ru/news/mintrud-raskryl-tryuk-s-burnym-rostom-pensij-v-kazahstane" TargetMode="External"/><Relationship Id="rId65" Type="http://schemas.openxmlformats.org/officeDocument/2006/relationships/hyperlink" Target="https://caravan-info.kg/ru/obschestvo/442356-ipoteka-lechenie-i-bezrabotitsa-na-chto-kyrgyzstantsy-mogut-ispolzovat-pensionnye-nakopleniya.html"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kommersant.ru/doc/8954420" TargetMode="External"/><Relationship Id="rId13" Type="http://schemas.openxmlformats.org/officeDocument/2006/relationships/hyperlink" Target="https://riamo.ru/news/ekonomika/pensija-bez-otdyha-pochemu-polovina-samozanjatyh-ne-sobiraetsja-prekraschat-rabotu/" TargetMode="External"/><Relationship Id="rId18" Type="http://schemas.openxmlformats.org/officeDocument/2006/relationships/hyperlink" Target="https://www.nnpf.ru/press-center/natsionalnyy-npf-pozdravlyaet-s-dnem-obrazovaniya-npf-v-rossii/" TargetMode="External"/><Relationship Id="rId39" Type="http://schemas.openxmlformats.org/officeDocument/2006/relationships/hyperlink" Target="https://www.osnmedia.ru/ekonomika/stazh-do-2002-goda-mozhet-izmenit-pensiyu-yurist-raskryla-vazhnyj-nyuans/" TargetMode="External"/><Relationship Id="rId34" Type="http://schemas.openxmlformats.org/officeDocument/2006/relationships/hyperlink" Target="https://www.sravni.ru/novost/2026/9/14/pensii-predlozhili-podnyat-do-50-tys--rublej-ekonomist-oczenil-posledstviya/" TargetMode="External"/><Relationship Id="rId50" Type="http://schemas.openxmlformats.org/officeDocument/2006/relationships/hyperlink" Target="https://www.kommersant.ru/doc/8955565" TargetMode="External"/><Relationship Id="rId55" Type="http://schemas.openxmlformats.org/officeDocument/2006/relationships/hyperlink" Target="https://www.vedomosti.ru/investments/news/2026/09/16/1229040-servis-proverki-portfelya" TargetMode="External"/><Relationship Id="rId7" Type="http://schemas.openxmlformats.org/officeDocument/2006/relationships/image" Target="media/image1.png"/><Relationship Id="rId71" Type="http://schemas.openxmlformats.org/officeDocument/2006/relationships/hyperlink" Target="https://www.mke.ee/potrebitel/zakonoproekt-o-nakopitelnyh-pensiyah-otpravlen-na-vtoroe-chte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96</Pages>
  <Words>38810</Words>
  <Characters>221222</Characters>
  <Application>Microsoft Office Word</Application>
  <DocSecurity>0</DocSecurity>
  <Lines>1843</Lines>
  <Paragraphs>519</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259513</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50</cp:revision>
  <cp:lastPrinted>2026-09-16T06:13:00Z</cp:lastPrinted>
  <dcterms:created xsi:type="dcterms:W3CDTF">2026-09-09T12:10:00Z</dcterms:created>
  <dcterms:modified xsi:type="dcterms:W3CDTF">2026-09-16T06:13:00Z</dcterms:modified>
  <cp:category>НАПФ</cp:category>
  <cp:contentStatus>И-Консалтинг</cp:contentStatus>
</cp:coreProperties>
</file>